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0222" w:rsidRDefault="00F50222"/>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F45905" w:rsidTr="00F45905">
        <w:tc>
          <w:tcPr>
            <w:tcW w:w="4606" w:type="dxa"/>
          </w:tcPr>
          <w:p w:rsidR="00F45905" w:rsidRDefault="00E32125" w:rsidP="00995E85">
            <w:r>
              <w:rPr>
                <w:noProof/>
                <w:lang w:eastAsia="fr-FR"/>
              </w:rPr>
              <w:drawing>
                <wp:inline distT="0" distB="0" distL="0" distR="0" wp14:anchorId="401904E0" wp14:editId="1ADCD819">
                  <wp:extent cx="1918836" cy="800100"/>
                  <wp:effectExtent l="0" t="0" r="5715" b="0"/>
                  <wp:docPr id="1" name="Image 1" descr="S:\valo_recherche\Gestion moyens recherche\GESTION DR_Rosa\DOCUMENTS TYPE\LOGOS\logo region auverg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alo_recherche\Gestion moyens recherche\GESTION DR_Rosa\DOCUMENTS TYPE\LOGOS\logo region auvergn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20240" cy="800685"/>
                          </a:xfrm>
                          <a:prstGeom prst="rect">
                            <a:avLst/>
                          </a:prstGeom>
                          <a:noFill/>
                          <a:ln>
                            <a:noFill/>
                          </a:ln>
                        </pic:spPr>
                      </pic:pic>
                    </a:graphicData>
                  </a:graphic>
                </wp:inline>
              </w:drawing>
            </w:r>
          </w:p>
        </w:tc>
        <w:tc>
          <w:tcPr>
            <w:tcW w:w="4606" w:type="dxa"/>
          </w:tcPr>
          <w:p w:rsidR="00F45905" w:rsidRDefault="00995E85" w:rsidP="00F45905">
            <w:pPr>
              <w:jc w:val="right"/>
            </w:pPr>
            <w:r>
              <w:rPr>
                <w:b/>
                <w:noProof/>
                <w:sz w:val="28"/>
                <w:szCs w:val="28"/>
                <w:lang w:eastAsia="fr-FR"/>
              </w:rPr>
              <w:drawing>
                <wp:inline distT="0" distB="0" distL="0" distR="0" wp14:anchorId="54127744" wp14:editId="63764145">
                  <wp:extent cx="2162175" cy="1319716"/>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74625" cy="1327315"/>
                          </a:xfrm>
                          <a:prstGeom prst="rect">
                            <a:avLst/>
                          </a:prstGeom>
                          <a:noFill/>
                          <a:ln>
                            <a:noFill/>
                          </a:ln>
                        </pic:spPr>
                      </pic:pic>
                    </a:graphicData>
                  </a:graphic>
                </wp:inline>
              </w:drawing>
            </w:r>
          </w:p>
        </w:tc>
      </w:tr>
    </w:tbl>
    <w:p w:rsidR="00F45905" w:rsidRDefault="00F45905"/>
    <w:p w:rsidR="009E6FE7" w:rsidRDefault="009E6FE7" w:rsidP="00995E85">
      <w:pPr>
        <w:jc w:val="center"/>
        <w:rPr>
          <w:b/>
          <w:sz w:val="28"/>
          <w:szCs w:val="28"/>
        </w:rPr>
      </w:pPr>
    </w:p>
    <w:p w:rsidR="00995E85" w:rsidRPr="008D3144" w:rsidRDefault="00995E85" w:rsidP="00995E85">
      <w:pPr>
        <w:jc w:val="center"/>
        <w:rPr>
          <w:b/>
          <w:sz w:val="28"/>
          <w:szCs w:val="28"/>
        </w:rPr>
      </w:pPr>
      <w:r w:rsidRPr="008D3144">
        <w:rPr>
          <w:b/>
          <w:sz w:val="28"/>
          <w:szCs w:val="28"/>
        </w:rPr>
        <w:t xml:space="preserve">Rapport </w:t>
      </w:r>
      <w:r>
        <w:rPr>
          <w:b/>
          <w:sz w:val="28"/>
          <w:szCs w:val="28"/>
        </w:rPr>
        <w:t>final</w:t>
      </w:r>
      <w:r w:rsidRPr="008D3144">
        <w:rPr>
          <w:b/>
          <w:sz w:val="28"/>
          <w:szCs w:val="28"/>
        </w:rPr>
        <w:t xml:space="preserve"> du projet</w:t>
      </w:r>
    </w:p>
    <w:p w:rsidR="00995E85" w:rsidRPr="008D3144" w:rsidRDefault="00995E85" w:rsidP="00995E85">
      <w:pPr>
        <w:jc w:val="center"/>
        <w:rPr>
          <w:b/>
          <w:sz w:val="28"/>
          <w:szCs w:val="28"/>
        </w:rPr>
      </w:pPr>
      <w:r w:rsidRPr="008D3144">
        <w:rPr>
          <w:b/>
          <w:sz w:val="28"/>
          <w:szCs w:val="28"/>
        </w:rPr>
        <w:t xml:space="preserve"> « LA DOUME : REPRESENTATIONS SOCIALES, COMMUNICATION ET IMPACTS »</w:t>
      </w:r>
    </w:p>
    <w:p w:rsidR="00995E85" w:rsidRPr="008D3144" w:rsidRDefault="00995E85" w:rsidP="00995E85">
      <w:pPr>
        <w:jc w:val="center"/>
        <w:rPr>
          <w:sz w:val="24"/>
          <w:szCs w:val="24"/>
        </w:rPr>
      </w:pPr>
      <w:r w:rsidRPr="008D3144">
        <w:rPr>
          <w:sz w:val="24"/>
          <w:szCs w:val="24"/>
        </w:rPr>
        <w:t>Ariane Tichit</w:t>
      </w:r>
      <w:r>
        <w:rPr>
          <w:rStyle w:val="Appelnotedebasdep"/>
          <w:sz w:val="24"/>
          <w:szCs w:val="24"/>
        </w:rPr>
        <w:footnoteReference w:id="1"/>
      </w:r>
    </w:p>
    <w:p w:rsidR="00995E85" w:rsidRDefault="00995E85" w:rsidP="00995E85">
      <w:pPr>
        <w:jc w:val="center"/>
      </w:pPr>
      <w:r>
        <w:rPr>
          <w:sz w:val="24"/>
          <w:szCs w:val="24"/>
        </w:rPr>
        <w:t>octobre</w:t>
      </w:r>
      <w:r w:rsidRPr="008D3144">
        <w:rPr>
          <w:sz w:val="24"/>
          <w:szCs w:val="24"/>
        </w:rPr>
        <w:t xml:space="preserve"> 2016</w:t>
      </w:r>
    </w:p>
    <w:p w:rsidR="00B5698C" w:rsidRDefault="007E2721" w:rsidP="007E2721">
      <w:pPr>
        <w:jc w:val="both"/>
        <w:rPr>
          <w:rFonts w:ascii="Arial" w:hAnsi="Arial" w:cs="Arial"/>
          <w:color w:val="000000"/>
          <w:sz w:val="24"/>
        </w:rPr>
      </w:pPr>
      <w:r w:rsidRPr="003319B3">
        <w:rPr>
          <w:rFonts w:ascii="Arial" w:hAnsi="Arial" w:cs="Arial"/>
          <w:bCs/>
          <w:color w:val="000000"/>
          <w:sz w:val="24"/>
        </w:rPr>
        <w:t>Le but du projet</w:t>
      </w:r>
      <w:r>
        <w:rPr>
          <w:rFonts w:ascii="Arial" w:hAnsi="Arial" w:cs="Arial"/>
          <w:color w:val="000000"/>
          <w:sz w:val="24"/>
        </w:rPr>
        <w:t xml:space="preserve"> </w:t>
      </w:r>
      <w:r w:rsidR="00006570">
        <w:rPr>
          <w:rFonts w:ascii="Arial" w:hAnsi="Arial" w:cs="Arial"/>
          <w:color w:val="000000"/>
          <w:sz w:val="24"/>
        </w:rPr>
        <w:t>était</w:t>
      </w:r>
      <w:r>
        <w:rPr>
          <w:rFonts w:ascii="Arial" w:hAnsi="Arial" w:cs="Arial"/>
          <w:color w:val="000000"/>
          <w:sz w:val="24"/>
        </w:rPr>
        <w:t xml:space="preserve"> d’aider</w:t>
      </w:r>
      <w:r w:rsidRPr="00C729F9">
        <w:rPr>
          <w:rFonts w:ascii="Arial" w:hAnsi="Arial" w:cs="Arial"/>
          <w:color w:val="000000"/>
          <w:sz w:val="24"/>
        </w:rPr>
        <w:t xml:space="preserve"> ADML63, association vis</w:t>
      </w:r>
      <w:r>
        <w:rPr>
          <w:rFonts w:ascii="Arial" w:hAnsi="Arial" w:cs="Arial"/>
          <w:color w:val="000000"/>
          <w:sz w:val="24"/>
        </w:rPr>
        <w:t>ant</w:t>
      </w:r>
      <w:r w:rsidRPr="00C729F9">
        <w:rPr>
          <w:rFonts w:ascii="Arial" w:hAnsi="Arial" w:cs="Arial"/>
          <w:color w:val="000000"/>
          <w:sz w:val="24"/>
        </w:rPr>
        <w:t xml:space="preserve"> à la création et à la mise en circulation d’une monnaie complémentaire locale « la </w:t>
      </w:r>
      <w:proofErr w:type="spellStart"/>
      <w:r w:rsidRPr="00C729F9">
        <w:rPr>
          <w:rFonts w:ascii="Arial" w:hAnsi="Arial" w:cs="Arial"/>
          <w:color w:val="000000"/>
          <w:sz w:val="24"/>
        </w:rPr>
        <w:t>Doume</w:t>
      </w:r>
      <w:proofErr w:type="spellEnd"/>
      <w:r w:rsidRPr="00C729F9">
        <w:rPr>
          <w:rFonts w:ascii="Arial" w:hAnsi="Arial" w:cs="Arial"/>
          <w:color w:val="000000"/>
          <w:sz w:val="24"/>
        </w:rPr>
        <w:t> », à définir sa politique de communication et à se doter d’indicateurs d’impacts</w:t>
      </w:r>
      <w:r>
        <w:rPr>
          <w:rFonts w:ascii="Arial" w:hAnsi="Arial" w:cs="Arial"/>
          <w:color w:val="000000"/>
          <w:sz w:val="24"/>
        </w:rPr>
        <w:t xml:space="preserve"> et de suivi</w:t>
      </w:r>
      <w:r w:rsidRPr="00C729F9">
        <w:rPr>
          <w:rFonts w:ascii="Arial" w:hAnsi="Arial" w:cs="Arial"/>
          <w:color w:val="000000"/>
          <w:sz w:val="24"/>
        </w:rPr>
        <w:t>.</w:t>
      </w:r>
      <w:r>
        <w:rPr>
          <w:rFonts w:ascii="Arial" w:hAnsi="Arial" w:cs="Arial"/>
          <w:color w:val="000000"/>
          <w:sz w:val="24"/>
        </w:rPr>
        <w:t xml:space="preserve"> Ce projet </w:t>
      </w:r>
      <w:r w:rsidR="00006570">
        <w:rPr>
          <w:rFonts w:ascii="Arial" w:hAnsi="Arial" w:cs="Arial"/>
          <w:color w:val="000000"/>
          <w:sz w:val="24"/>
        </w:rPr>
        <w:t>a été</w:t>
      </w:r>
      <w:r>
        <w:rPr>
          <w:rFonts w:ascii="Arial" w:hAnsi="Arial" w:cs="Arial"/>
          <w:color w:val="000000"/>
          <w:sz w:val="24"/>
        </w:rPr>
        <w:t xml:space="preserve"> porté par une équipe pluridisciplinaire, comport</w:t>
      </w:r>
      <w:r w:rsidR="00006570">
        <w:rPr>
          <w:rFonts w:ascii="Arial" w:hAnsi="Arial" w:cs="Arial"/>
          <w:color w:val="000000"/>
          <w:sz w:val="24"/>
        </w:rPr>
        <w:t>ant</w:t>
      </w:r>
      <w:r>
        <w:rPr>
          <w:rFonts w:ascii="Arial" w:hAnsi="Arial" w:cs="Arial"/>
          <w:color w:val="000000"/>
          <w:sz w:val="24"/>
        </w:rPr>
        <w:t xml:space="preserve"> 3 axes complémentaires, et a débuté en septembre 2014. Un premier axe de recherche </w:t>
      </w:r>
      <w:r w:rsidR="00006570">
        <w:rPr>
          <w:rFonts w:ascii="Arial" w:hAnsi="Arial" w:cs="Arial"/>
          <w:color w:val="000000"/>
          <w:sz w:val="24"/>
        </w:rPr>
        <w:t xml:space="preserve">a </w:t>
      </w:r>
      <w:r>
        <w:rPr>
          <w:rFonts w:ascii="Arial" w:hAnsi="Arial" w:cs="Arial"/>
          <w:color w:val="000000"/>
          <w:sz w:val="24"/>
        </w:rPr>
        <w:t>consist</w:t>
      </w:r>
      <w:r w:rsidR="00006570">
        <w:rPr>
          <w:rFonts w:ascii="Arial" w:hAnsi="Arial" w:cs="Arial"/>
          <w:color w:val="000000"/>
          <w:sz w:val="24"/>
        </w:rPr>
        <w:t>é</w:t>
      </w:r>
      <w:r>
        <w:rPr>
          <w:rFonts w:ascii="Arial" w:hAnsi="Arial" w:cs="Arial"/>
          <w:color w:val="000000"/>
          <w:sz w:val="24"/>
        </w:rPr>
        <w:t xml:space="preserve"> à analyser </w:t>
      </w:r>
      <w:r w:rsidR="00DC3327">
        <w:rPr>
          <w:rFonts w:ascii="Arial" w:hAnsi="Arial" w:cs="Arial"/>
          <w:color w:val="000000"/>
          <w:sz w:val="24"/>
        </w:rPr>
        <w:t xml:space="preserve">et comparer </w:t>
      </w:r>
      <w:r w:rsidR="00580DDD">
        <w:rPr>
          <w:rFonts w:ascii="Arial" w:hAnsi="Arial" w:cs="Arial"/>
          <w:color w:val="000000"/>
          <w:sz w:val="24"/>
        </w:rPr>
        <w:t xml:space="preserve">à partir de deux enquêtes statistiques </w:t>
      </w:r>
      <w:r>
        <w:rPr>
          <w:rFonts w:ascii="Arial" w:hAnsi="Arial" w:cs="Arial"/>
          <w:color w:val="000000"/>
          <w:sz w:val="24"/>
        </w:rPr>
        <w:t xml:space="preserve">les représentations sociales de la monnaie  </w:t>
      </w:r>
      <w:r w:rsidRPr="00C729F9">
        <w:rPr>
          <w:rFonts w:ascii="Arial" w:hAnsi="Arial" w:cs="Arial"/>
          <w:color w:val="000000"/>
          <w:sz w:val="24"/>
        </w:rPr>
        <w:t xml:space="preserve">traditionnelle et des monnaies complémentaires, ainsi que les modes de consommation, </w:t>
      </w:r>
      <w:r w:rsidR="00DC3327">
        <w:rPr>
          <w:rFonts w:ascii="Arial" w:hAnsi="Arial" w:cs="Arial"/>
          <w:color w:val="000000"/>
          <w:sz w:val="24"/>
        </w:rPr>
        <w:t>d’</w:t>
      </w:r>
      <w:r w:rsidRPr="00C729F9">
        <w:rPr>
          <w:rFonts w:ascii="Arial" w:hAnsi="Arial" w:cs="Arial"/>
          <w:color w:val="000000"/>
          <w:sz w:val="24"/>
        </w:rPr>
        <w:t xml:space="preserve">achats et </w:t>
      </w:r>
      <w:r w:rsidR="00DC3327">
        <w:rPr>
          <w:rFonts w:ascii="Arial" w:hAnsi="Arial" w:cs="Arial"/>
          <w:color w:val="000000"/>
          <w:sz w:val="24"/>
        </w:rPr>
        <w:t xml:space="preserve">de </w:t>
      </w:r>
      <w:r w:rsidRPr="00C729F9">
        <w:rPr>
          <w:rFonts w:ascii="Arial" w:hAnsi="Arial" w:cs="Arial"/>
          <w:color w:val="000000"/>
          <w:sz w:val="24"/>
        </w:rPr>
        <w:t>production du grand public</w:t>
      </w:r>
      <w:r w:rsidR="00006570">
        <w:rPr>
          <w:rFonts w:ascii="Arial" w:hAnsi="Arial" w:cs="Arial"/>
          <w:color w:val="000000"/>
          <w:sz w:val="24"/>
        </w:rPr>
        <w:t xml:space="preserve"> et des primo-adhérents à l’ADML63</w:t>
      </w:r>
      <w:r w:rsidRPr="00C729F9">
        <w:rPr>
          <w:rFonts w:ascii="Arial" w:hAnsi="Arial" w:cs="Arial"/>
          <w:color w:val="000000"/>
          <w:sz w:val="24"/>
        </w:rPr>
        <w:t>.  </w:t>
      </w:r>
      <w:r w:rsidR="00B5698C">
        <w:rPr>
          <w:rFonts w:ascii="Arial" w:hAnsi="Arial" w:cs="Arial"/>
          <w:color w:val="000000"/>
          <w:sz w:val="24"/>
        </w:rPr>
        <w:t>L</w:t>
      </w:r>
      <w:r w:rsidR="00B5698C" w:rsidRPr="00B5698C">
        <w:rPr>
          <w:rFonts w:ascii="Arial" w:hAnsi="Arial" w:cs="Arial"/>
          <w:color w:val="000000"/>
          <w:sz w:val="24"/>
        </w:rPr>
        <w:t>’axe 2 du projet</w:t>
      </w:r>
      <w:r w:rsidR="00B5698C">
        <w:rPr>
          <w:rFonts w:ascii="Arial" w:hAnsi="Arial" w:cs="Arial"/>
          <w:color w:val="000000"/>
          <w:sz w:val="24"/>
        </w:rPr>
        <w:t xml:space="preserve"> a visé</w:t>
      </w:r>
      <w:r w:rsidR="00B5698C" w:rsidRPr="00B5698C">
        <w:rPr>
          <w:rFonts w:ascii="Arial" w:hAnsi="Arial" w:cs="Arial"/>
          <w:color w:val="000000"/>
          <w:sz w:val="24"/>
        </w:rPr>
        <w:t xml:space="preserve"> à analyser</w:t>
      </w:r>
      <w:r w:rsidR="00580DDD">
        <w:rPr>
          <w:rFonts w:ascii="Arial" w:hAnsi="Arial" w:cs="Arial"/>
          <w:color w:val="000000"/>
          <w:sz w:val="24"/>
        </w:rPr>
        <w:t xml:space="preserve"> la façon dont </w:t>
      </w:r>
      <w:r w:rsidR="00B5698C" w:rsidRPr="00B5698C">
        <w:rPr>
          <w:rFonts w:ascii="Arial" w:hAnsi="Arial" w:cs="Arial"/>
          <w:color w:val="000000"/>
          <w:sz w:val="24"/>
        </w:rPr>
        <w:t xml:space="preserve">les monnaies complémentaires locales </w:t>
      </w:r>
      <w:r w:rsidR="00580DDD">
        <w:rPr>
          <w:rFonts w:ascii="Arial" w:hAnsi="Arial" w:cs="Arial"/>
          <w:color w:val="000000"/>
          <w:sz w:val="24"/>
        </w:rPr>
        <w:t xml:space="preserve">se présentent sur le </w:t>
      </w:r>
      <w:r w:rsidR="00B5698C" w:rsidRPr="00B5698C">
        <w:rPr>
          <w:rFonts w:ascii="Arial" w:hAnsi="Arial" w:cs="Arial"/>
          <w:color w:val="000000"/>
          <w:sz w:val="24"/>
        </w:rPr>
        <w:t xml:space="preserve">Web, </w:t>
      </w:r>
      <w:r w:rsidR="00B5698C">
        <w:rPr>
          <w:rFonts w:ascii="Arial" w:hAnsi="Arial" w:cs="Arial"/>
          <w:color w:val="000000"/>
          <w:sz w:val="24"/>
        </w:rPr>
        <w:t>afin de les caractériser comparativement à d’autres projets de monnaies non-bancaires</w:t>
      </w:r>
      <w:r w:rsidR="006F6E34">
        <w:rPr>
          <w:rFonts w:ascii="Arial" w:hAnsi="Arial" w:cs="Arial"/>
          <w:color w:val="000000"/>
          <w:sz w:val="24"/>
        </w:rPr>
        <w:t xml:space="preserve"> et aux monnaies standards</w:t>
      </w:r>
      <w:r w:rsidR="00B5698C">
        <w:rPr>
          <w:rFonts w:ascii="Arial" w:hAnsi="Arial" w:cs="Arial"/>
          <w:color w:val="000000"/>
          <w:sz w:val="24"/>
        </w:rPr>
        <w:t xml:space="preserve">. L’axe 3 du projet </w:t>
      </w:r>
      <w:r w:rsidR="00580DDD">
        <w:rPr>
          <w:rFonts w:ascii="Arial" w:hAnsi="Arial" w:cs="Arial"/>
          <w:color w:val="000000"/>
          <w:sz w:val="24"/>
        </w:rPr>
        <w:t xml:space="preserve">a </w:t>
      </w:r>
      <w:r w:rsidR="00B5698C">
        <w:rPr>
          <w:rFonts w:ascii="Arial" w:hAnsi="Arial" w:cs="Arial"/>
          <w:color w:val="000000"/>
          <w:sz w:val="24"/>
        </w:rPr>
        <w:t>consist</w:t>
      </w:r>
      <w:r w:rsidR="00580DDD">
        <w:rPr>
          <w:rFonts w:ascii="Arial" w:hAnsi="Arial" w:cs="Arial"/>
          <w:color w:val="000000"/>
          <w:sz w:val="24"/>
        </w:rPr>
        <w:t>é</w:t>
      </w:r>
      <w:r w:rsidR="00B5698C">
        <w:rPr>
          <w:rFonts w:ascii="Arial" w:hAnsi="Arial" w:cs="Arial"/>
          <w:color w:val="000000"/>
          <w:sz w:val="24"/>
        </w:rPr>
        <w:t xml:space="preserve"> en une étude ethnographique des membres de l’ADML63 et de potentiels adhérents afin d’analyser les différences fondamentales entre ces deux groupes et en tirer des conclusions donnant matière à réflexion aux adhérents de l’ADML sur ce qui les sépare du grand public. </w:t>
      </w:r>
    </w:p>
    <w:p w:rsidR="00B5698C" w:rsidRDefault="00BA5FEA" w:rsidP="007E2721">
      <w:pPr>
        <w:jc w:val="both"/>
        <w:rPr>
          <w:rFonts w:ascii="Arial" w:hAnsi="Arial" w:cs="Arial"/>
          <w:color w:val="000000"/>
          <w:sz w:val="24"/>
        </w:rPr>
      </w:pPr>
      <w:r>
        <w:rPr>
          <w:rFonts w:ascii="Arial" w:hAnsi="Arial" w:cs="Arial"/>
          <w:color w:val="000000"/>
          <w:sz w:val="24"/>
        </w:rPr>
        <w:t>Le second axe de rec</w:t>
      </w:r>
      <w:r w:rsidR="00E8456C">
        <w:rPr>
          <w:rFonts w:ascii="Arial" w:hAnsi="Arial" w:cs="Arial"/>
          <w:color w:val="000000"/>
          <w:sz w:val="24"/>
        </w:rPr>
        <w:t>h</w:t>
      </w:r>
      <w:r>
        <w:rPr>
          <w:rFonts w:ascii="Arial" w:hAnsi="Arial" w:cs="Arial"/>
          <w:color w:val="000000"/>
          <w:sz w:val="24"/>
        </w:rPr>
        <w:t>e</w:t>
      </w:r>
      <w:r w:rsidR="00E8456C">
        <w:rPr>
          <w:rFonts w:ascii="Arial" w:hAnsi="Arial" w:cs="Arial"/>
          <w:color w:val="000000"/>
          <w:sz w:val="24"/>
        </w:rPr>
        <w:t>rche (analyse des données du Web) a donné lieu à u</w:t>
      </w:r>
      <w:r w:rsidR="00E8456C" w:rsidRPr="00E8456C">
        <w:rPr>
          <w:rFonts w:ascii="Arial" w:hAnsi="Arial" w:cs="Arial"/>
          <w:color w:val="000000"/>
          <w:sz w:val="24"/>
        </w:rPr>
        <w:t>n premier article</w:t>
      </w:r>
      <w:r w:rsidR="00E8456C">
        <w:rPr>
          <w:rFonts w:ascii="Arial" w:hAnsi="Arial" w:cs="Arial"/>
          <w:color w:val="000000"/>
          <w:sz w:val="24"/>
        </w:rPr>
        <w:t xml:space="preserve">, </w:t>
      </w:r>
      <w:r w:rsidR="00E8456C" w:rsidRPr="00E8456C">
        <w:rPr>
          <w:rFonts w:ascii="Arial" w:hAnsi="Arial" w:cs="Arial"/>
          <w:color w:val="000000"/>
          <w:sz w:val="24"/>
        </w:rPr>
        <w:t xml:space="preserve">publié dans </w:t>
      </w:r>
      <w:r w:rsidR="00E8456C" w:rsidRPr="00E8456C">
        <w:rPr>
          <w:rFonts w:ascii="Arial" w:hAnsi="Arial" w:cs="Arial"/>
          <w:i/>
          <w:color w:val="000000"/>
          <w:sz w:val="24"/>
        </w:rPr>
        <w:t xml:space="preserve">l’International Journal of </w:t>
      </w:r>
      <w:proofErr w:type="spellStart"/>
      <w:r w:rsidR="00E8456C" w:rsidRPr="00E8456C">
        <w:rPr>
          <w:rFonts w:ascii="Arial" w:hAnsi="Arial" w:cs="Arial"/>
          <w:i/>
          <w:color w:val="000000"/>
          <w:sz w:val="24"/>
        </w:rPr>
        <w:t>Community</w:t>
      </w:r>
      <w:proofErr w:type="spellEnd"/>
      <w:r w:rsidR="00E8456C" w:rsidRPr="00E8456C">
        <w:rPr>
          <w:rFonts w:ascii="Arial" w:hAnsi="Arial" w:cs="Arial"/>
          <w:i/>
          <w:color w:val="000000"/>
          <w:sz w:val="24"/>
        </w:rPr>
        <w:t xml:space="preserve"> </w:t>
      </w:r>
      <w:proofErr w:type="spellStart"/>
      <w:r w:rsidR="00E8456C" w:rsidRPr="00E8456C">
        <w:rPr>
          <w:rFonts w:ascii="Arial" w:hAnsi="Arial" w:cs="Arial"/>
          <w:i/>
          <w:color w:val="000000"/>
          <w:sz w:val="24"/>
        </w:rPr>
        <w:t>Currency</w:t>
      </w:r>
      <w:proofErr w:type="spellEnd"/>
      <w:r w:rsidR="00E8456C" w:rsidRPr="00E8456C">
        <w:rPr>
          <w:rFonts w:ascii="Arial" w:hAnsi="Arial" w:cs="Arial"/>
          <w:i/>
          <w:color w:val="000000"/>
          <w:sz w:val="24"/>
        </w:rPr>
        <w:t xml:space="preserve"> </w:t>
      </w:r>
      <w:proofErr w:type="spellStart"/>
      <w:r w:rsidR="00E8456C" w:rsidRPr="00E8456C">
        <w:rPr>
          <w:rFonts w:ascii="Arial" w:hAnsi="Arial" w:cs="Arial"/>
          <w:i/>
          <w:color w:val="000000"/>
          <w:sz w:val="24"/>
        </w:rPr>
        <w:t>Research</w:t>
      </w:r>
      <w:proofErr w:type="spellEnd"/>
      <w:r w:rsidR="00E8456C" w:rsidRPr="00E8456C">
        <w:rPr>
          <w:rFonts w:ascii="Arial" w:hAnsi="Arial" w:cs="Arial"/>
          <w:color w:val="000000"/>
          <w:sz w:val="24"/>
        </w:rPr>
        <w:t xml:space="preserve"> (</w:t>
      </w:r>
      <w:r w:rsidR="00E8456C" w:rsidRPr="00E8456C">
        <w:rPr>
          <w:rFonts w:ascii="Arial" w:hAnsi="Arial" w:cs="Arial"/>
          <w:i/>
          <w:color w:val="000000"/>
          <w:sz w:val="24"/>
        </w:rPr>
        <w:t>IJCCR</w:t>
      </w:r>
      <w:r w:rsidR="00E8456C" w:rsidRPr="00E8456C">
        <w:rPr>
          <w:rFonts w:ascii="Arial" w:hAnsi="Arial" w:cs="Arial"/>
          <w:color w:val="000000"/>
          <w:sz w:val="24"/>
        </w:rPr>
        <w:t xml:space="preserve">). </w:t>
      </w:r>
      <w:r w:rsidR="003504B1">
        <w:rPr>
          <w:rFonts w:ascii="Arial" w:hAnsi="Arial" w:cs="Arial"/>
          <w:color w:val="000000"/>
          <w:sz w:val="24"/>
        </w:rPr>
        <w:t>Celui-ci</w:t>
      </w:r>
      <w:r w:rsidR="00E8456C" w:rsidRPr="00E8456C">
        <w:rPr>
          <w:rFonts w:ascii="Arial" w:hAnsi="Arial" w:cs="Arial"/>
          <w:color w:val="000000"/>
          <w:sz w:val="24"/>
        </w:rPr>
        <w:t xml:space="preserve"> propose une classification des projets de monnaies non-bancaires par une analyse lexicale sur les données du Web. L’avantage de cette méthode est de fournir une typologie endogène des initiatives, basée sur la façon dont sont présentées les différentes monnaies sur l’internet. Elle permet ainsi de contourner la difficulté rencontrée dans la littérature qui peine à faire émerger une taxinomie claire </w:t>
      </w:r>
      <w:r w:rsidR="00E8456C" w:rsidRPr="00E8456C">
        <w:rPr>
          <w:rFonts w:ascii="Arial" w:hAnsi="Arial" w:cs="Arial"/>
          <w:color w:val="000000"/>
          <w:sz w:val="24"/>
        </w:rPr>
        <w:lastRenderedPageBreak/>
        <w:t xml:space="preserve">à partir d’éléments exogènes. Le corpus a été créé en partant de 32 mots clefs renvoyant aux monnaies complémentaires. Les 10 premières </w:t>
      </w:r>
      <w:proofErr w:type="spellStart"/>
      <w:r w:rsidR="00E8456C" w:rsidRPr="00E8456C">
        <w:rPr>
          <w:rFonts w:ascii="Arial" w:hAnsi="Arial" w:cs="Arial"/>
          <w:color w:val="000000"/>
          <w:sz w:val="24"/>
        </w:rPr>
        <w:t>Urls</w:t>
      </w:r>
      <w:proofErr w:type="spellEnd"/>
      <w:r w:rsidR="00E8456C" w:rsidRPr="00E8456C">
        <w:rPr>
          <w:rFonts w:ascii="Arial" w:hAnsi="Arial" w:cs="Arial"/>
          <w:color w:val="000000"/>
          <w:sz w:val="24"/>
        </w:rPr>
        <w:t xml:space="preserve"> de résultats sous le moteur de recherche Google pour chacun des mots clefs ont été sélectionnées, puis leur contenu aspiré. Le corpus est ainsi constitué de 320 pages web, correspondant à 1210 pages de texte et 342 585 mots. Une classification du corpus à l’aide de l’application d’une analyse hiérarchique descendante a ainsi permis la création endogène de cinq classes distinctes, nous permettant d’opérer des distinctions non seulement entre les projets de monnaies non-bancaires, mais également entre ceux-ci et le système monétaire standard. Les résultats nous permettent de conclure que les monnaies complémentaires locales se distinguent des autres projets selon deux critères fondamentaux : leur adossement à la monnaie standard, et les valeurs qu’elles défendent. </w:t>
      </w:r>
      <w:r w:rsidR="00461F05">
        <w:rPr>
          <w:rFonts w:ascii="Arial" w:hAnsi="Arial" w:cs="Arial"/>
          <w:color w:val="000000"/>
          <w:sz w:val="24"/>
        </w:rPr>
        <w:t>En toute logique, l</w:t>
      </w:r>
      <w:r w:rsidR="003504B1">
        <w:rPr>
          <w:rFonts w:ascii="Arial" w:hAnsi="Arial" w:cs="Arial"/>
          <w:color w:val="000000"/>
          <w:sz w:val="24"/>
        </w:rPr>
        <w:t xml:space="preserve">es valeurs sont donc au cœur des préoccupations des associations </w:t>
      </w:r>
      <w:r w:rsidR="00461F05">
        <w:rPr>
          <w:rFonts w:ascii="Arial" w:hAnsi="Arial" w:cs="Arial"/>
          <w:color w:val="000000"/>
          <w:sz w:val="24"/>
        </w:rPr>
        <w:t xml:space="preserve">porteuses </w:t>
      </w:r>
      <w:r w:rsidR="003504B1">
        <w:rPr>
          <w:rFonts w:ascii="Arial" w:hAnsi="Arial" w:cs="Arial"/>
          <w:color w:val="000000"/>
          <w:sz w:val="24"/>
        </w:rPr>
        <w:t xml:space="preserve">de monnaies locales. </w:t>
      </w:r>
      <w:r w:rsidR="00BA4390">
        <w:rPr>
          <w:rFonts w:ascii="Arial" w:hAnsi="Arial" w:cs="Arial"/>
          <w:color w:val="000000"/>
          <w:sz w:val="24"/>
        </w:rPr>
        <w:t>Toutefois, les axes 1&amp;3</w:t>
      </w:r>
      <w:r w:rsidR="00C15368">
        <w:rPr>
          <w:rFonts w:ascii="Arial" w:hAnsi="Arial" w:cs="Arial"/>
          <w:color w:val="000000"/>
          <w:sz w:val="24"/>
        </w:rPr>
        <w:t xml:space="preserve"> du projet montrent que la mise en avant de ces valeurs constitue </w:t>
      </w:r>
      <w:r w:rsidR="00461F05">
        <w:rPr>
          <w:rFonts w:ascii="Arial" w:hAnsi="Arial" w:cs="Arial"/>
          <w:color w:val="000000"/>
          <w:sz w:val="24"/>
        </w:rPr>
        <w:t xml:space="preserve">justement </w:t>
      </w:r>
      <w:r w:rsidR="00501BF5">
        <w:rPr>
          <w:rFonts w:ascii="Arial" w:hAnsi="Arial" w:cs="Arial"/>
          <w:color w:val="000000"/>
          <w:sz w:val="24"/>
        </w:rPr>
        <w:t xml:space="preserve">un des principaux freins à l’adoption de la monnaie locale par </w:t>
      </w:r>
      <w:r w:rsidR="00112D6A">
        <w:rPr>
          <w:rFonts w:ascii="Arial" w:hAnsi="Arial" w:cs="Arial"/>
          <w:color w:val="000000"/>
          <w:sz w:val="24"/>
        </w:rPr>
        <w:t xml:space="preserve">un </w:t>
      </w:r>
      <w:r w:rsidR="00501BF5">
        <w:rPr>
          <w:rFonts w:ascii="Arial" w:hAnsi="Arial" w:cs="Arial"/>
          <w:color w:val="000000"/>
          <w:sz w:val="24"/>
        </w:rPr>
        <w:t>public</w:t>
      </w:r>
      <w:r w:rsidR="00112D6A">
        <w:rPr>
          <w:rFonts w:ascii="Arial" w:hAnsi="Arial" w:cs="Arial"/>
          <w:color w:val="000000"/>
          <w:sz w:val="24"/>
        </w:rPr>
        <w:t xml:space="preserve"> plus large</w:t>
      </w:r>
      <w:r w:rsidR="00501BF5">
        <w:rPr>
          <w:rFonts w:ascii="Arial" w:hAnsi="Arial" w:cs="Arial"/>
          <w:color w:val="000000"/>
          <w:sz w:val="24"/>
        </w:rPr>
        <w:t xml:space="preserve">. </w:t>
      </w:r>
    </w:p>
    <w:p w:rsidR="002F6363" w:rsidRDefault="007E2721" w:rsidP="007E2721">
      <w:pPr>
        <w:jc w:val="both"/>
        <w:rPr>
          <w:rFonts w:ascii="Arial" w:hAnsi="Arial" w:cs="Arial"/>
          <w:color w:val="000000"/>
          <w:sz w:val="24"/>
        </w:rPr>
      </w:pPr>
      <w:r>
        <w:rPr>
          <w:rFonts w:ascii="Arial" w:hAnsi="Arial" w:cs="Arial"/>
          <w:color w:val="000000"/>
          <w:sz w:val="24"/>
        </w:rPr>
        <w:t xml:space="preserve">La méthodologie </w:t>
      </w:r>
      <w:r w:rsidR="00DE56F3">
        <w:rPr>
          <w:rFonts w:ascii="Arial" w:hAnsi="Arial" w:cs="Arial"/>
          <w:color w:val="000000"/>
          <w:sz w:val="24"/>
        </w:rPr>
        <w:t xml:space="preserve">de recherche de l’axe 1 </w:t>
      </w:r>
      <w:r w:rsidR="0002582A">
        <w:rPr>
          <w:rFonts w:ascii="Arial" w:hAnsi="Arial" w:cs="Arial"/>
          <w:color w:val="000000"/>
          <w:sz w:val="24"/>
        </w:rPr>
        <w:t>a reposé</w:t>
      </w:r>
      <w:r>
        <w:rPr>
          <w:rFonts w:ascii="Arial" w:hAnsi="Arial" w:cs="Arial"/>
          <w:color w:val="000000"/>
          <w:sz w:val="24"/>
        </w:rPr>
        <w:t xml:space="preserve"> sur  des </w:t>
      </w:r>
      <w:r w:rsidRPr="00C729F9">
        <w:rPr>
          <w:rFonts w:ascii="Arial" w:hAnsi="Arial" w:cs="Arial"/>
          <w:color w:val="000000"/>
          <w:sz w:val="24"/>
        </w:rPr>
        <w:t xml:space="preserve">enquêtes </w:t>
      </w:r>
      <w:r>
        <w:rPr>
          <w:rFonts w:ascii="Arial" w:hAnsi="Arial" w:cs="Arial"/>
          <w:color w:val="000000"/>
          <w:sz w:val="24"/>
        </w:rPr>
        <w:t>conduit</w:t>
      </w:r>
      <w:r w:rsidR="000A66A8">
        <w:rPr>
          <w:rFonts w:ascii="Arial" w:hAnsi="Arial" w:cs="Arial"/>
          <w:color w:val="000000"/>
          <w:sz w:val="24"/>
        </w:rPr>
        <w:t>e</w:t>
      </w:r>
      <w:r>
        <w:rPr>
          <w:rFonts w:ascii="Arial" w:hAnsi="Arial" w:cs="Arial"/>
          <w:color w:val="000000"/>
          <w:sz w:val="24"/>
        </w:rPr>
        <w:t xml:space="preserve">s </w:t>
      </w:r>
      <w:r w:rsidR="000A66A8">
        <w:rPr>
          <w:rFonts w:ascii="Arial" w:hAnsi="Arial" w:cs="Arial"/>
          <w:color w:val="000000"/>
          <w:sz w:val="24"/>
        </w:rPr>
        <w:t xml:space="preserve">sur des échantillons de personnes représentatives </w:t>
      </w:r>
      <w:r w:rsidR="00CC7345" w:rsidRPr="00CC7345">
        <w:rPr>
          <w:rFonts w:ascii="Arial" w:hAnsi="Arial" w:cs="Arial"/>
          <w:color w:val="000000"/>
          <w:sz w:val="24"/>
        </w:rPr>
        <w:t xml:space="preserve">du Puy-de-Dôme </w:t>
      </w:r>
      <w:r w:rsidR="000A66A8">
        <w:rPr>
          <w:rFonts w:ascii="Arial" w:hAnsi="Arial" w:cs="Arial"/>
          <w:color w:val="000000"/>
          <w:sz w:val="24"/>
        </w:rPr>
        <w:t xml:space="preserve">et sur </w:t>
      </w:r>
      <w:r>
        <w:rPr>
          <w:rFonts w:ascii="Arial" w:hAnsi="Arial" w:cs="Arial"/>
          <w:color w:val="000000"/>
          <w:sz w:val="24"/>
        </w:rPr>
        <w:t xml:space="preserve">des membres de l’association ADML63. Une première enquête a eu lieu en novembre 2014, sur un échantillon de 392 citoyens représentatifs du Puy-de-Dôme, et 52 adhérents à la monnaie locale. L’analyse de ces données a donné lieu à trois productions distinctes : un rapport a été remis et présenté en assemblée générale d’ADML63 en mars 2015, une version article a fait l’objet d’une communication aux journées d’innovations monétaires à Grenoble en mars 2015, et enfin un article uniquement basé sur l’analyse des différences de représentations sociales de la monnaie entre les adhérents et les citoyens a été présenté au cycle de conférences « la monnaie entre unicité et pluralité », à Paris fin mai 2015, organisé par Jérôme Blanc et Bruno </w:t>
      </w:r>
      <w:proofErr w:type="spellStart"/>
      <w:r>
        <w:rPr>
          <w:rFonts w:ascii="Arial" w:hAnsi="Arial" w:cs="Arial"/>
          <w:color w:val="000000"/>
          <w:sz w:val="24"/>
        </w:rPr>
        <w:t>Théret</w:t>
      </w:r>
      <w:proofErr w:type="spellEnd"/>
      <w:r>
        <w:rPr>
          <w:rFonts w:ascii="Arial" w:hAnsi="Arial" w:cs="Arial"/>
          <w:color w:val="000000"/>
          <w:sz w:val="24"/>
        </w:rPr>
        <w:t xml:space="preserve">. Cet article fait actuellement l’objet d’une révision pour publication au sein d’un ouvrage collectif issu de ce cycle de conférences. </w:t>
      </w:r>
      <w:r w:rsidR="005F4305">
        <w:rPr>
          <w:rFonts w:ascii="Arial" w:hAnsi="Arial" w:cs="Arial"/>
          <w:color w:val="000000"/>
          <w:sz w:val="24"/>
        </w:rPr>
        <w:t>Par ailleurs, l</w:t>
      </w:r>
      <w:r w:rsidR="00197EAC">
        <w:rPr>
          <w:rFonts w:ascii="Arial" w:hAnsi="Arial" w:cs="Arial"/>
          <w:color w:val="000000"/>
          <w:sz w:val="24"/>
        </w:rPr>
        <w:t>’interprétation</w:t>
      </w:r>
      <w:r w:rsidR="005F4305">
        <w:rPr>
          <w:rFonts w:ascii="Arial" w:hAnsi="Arial" w:cs="Arial"/>
          <w:color w:val="000000"/>
          <w:sz w:val="24"/>
        </w:rPr>
        <w:t xml:space="preserve"> de ces résultats en termes de communication ont été rédigées, transmises et présentées par Nicolas </w:t>
      </w:r>
      <w:proofErr w:type="spellStart"/>
      <w:r w:rsidR="005F4305">
        <w:rPr>
          <w:rFonts w:ascii="Arial" w:hAnsi="Arial" w:cs="Arial"/>
          <w:color w:val="000000"/>
          <w:sz w:val="24"/>
        </w:rPr>
        <w:t>Duracka</w:t>
      </w:r>
      <w:proofErr w:type="spellEnd"/>
      <w:r w:rsidR="005F4305">
        <w:rPr>
          <w:rFonts w:ascii="Arial" w:hAnsi="Arial" w:cs="Arial"/>
          <w:color w:val="000000"/>
          <w:sz w:val="24"/>
        </w:rPr>
        <w:t xml:space="preserve"> et </w:t>
      </w:r>
      <w:proofErr w:type="spellStart"/>
      <w:r w:rsidR="005F4305">
        <w:rPr>
          <w:rFonts w:ascii="Arial" w:hAnsi="Arial" w:cs="Arial"/>
          <w:color w:val="000000"/>
          <w:sz w:val="24"/>
        </w:rPr>
        <w:t>eric</w:t>
      </w:r>
      <w:proofErr w:type="spellEnd"/>
      <w:r w:rsidR="005F4305">
        <w:rPr>
          <w:rFonts w:ascii="Arial" w:hAnsi="Arial" w:cs="Arial"/>
          <w:color w:val="000000"/>
          <w:sz w:val="24"/>
        </w:rPr>
        <w:t xml:space="preserve"> </w:t>
      </w:r>
      <w:proofErr w:type="spellStart"/>
      <w:r w:rsidR="005F4305">
        <w:rPr>
          <w:rFonts w:ascii="Arial" w:hAnsi="Arial" w:cs="Arial"/>
          <w:color w:val="000000"/>
          <w:sz w:val="24"/>
        </w:rPr>
        <w:t>Dacheux</w:t>
      </w:r>
      <w:proofErr w:type="spellEnd"/>
      <w:r w:rsidR="005F4305">
        <w:rPr>
          <w:rFonts w:ascii="Arial" w:hAnsi="Arial" w:cs="Arial"/>
          <w:color w:val="000000"/>
          <w:sz w:val="24"/>
        </w:rPr>
        <w:t xml:space="preserve"> et ont donné lieu à la mise en place d’a</w:t>
      </w:r>
      <w:r w:rsidR="00197EAC">
        <w:rPr>
          <w:rFonts w:ascii="Arial" w:hAnsi="Arial" w:cs="Arial"/>
          <w:color w:val="000000"/>
          <w:sz w:val="24"/>
        </w:rPr>
        <w:t xml:space="preserve">teliers </w:t>
      </w:r>
      <w:r w:rsidR="005F4305">
        <w:rPr>
          <w:rFonts w:ascii="Arial" w:hAnsi="Arial" w:cs="Arial"/>
          <w:color w:val="000000"/>
          <w:sz w:val="24"/>
        </w:rPr>
        <w:t xml:space="preserve">internes </w:t>
      </w:r>
      <w:r w:rsidR="00197EAC">
        <w:rPr>
          <w:rFonts w:ascii="Arial" w:hAnsi="Arial" w:cs="Arial"/>
          <w:color w:val="000000"/>
          <w:sz w:val="24"/>
        </w:rPr>
        <w:t xml:space="preserve">de formation </w:t>
      </w:r>
      <w:r w:rsidR="005F4305">
        <w:rPr>
          <w:rFonts w:ascii="Arial" w:hAnsi="Arial" w:cs="Arial"/>
          <w:color w:val="000000"/>
          <w:sz w:val="24"/>
        </w:rPr>
        <w:t>au printemps</w:t>
      </w:r>
      <w:r w:rsidR="009F7664">
        <w:rPr>
          <w:rFonts w:ascii="Arial" w:hAnsi="Arial" w:cs="Arial"/>
          <w:color w:val="000000"/>
          <w:sz w:val="24"/>
        </w:rPr>
        <w:t>/été</w:t>
      </w:r>
      <w:bookmarkStart w:id="0" w:name="_GoBack"/>
      <w:bookmarkEnd w:id="0"/>
      <w:r w:rsidR="005F4305">
        <w:rPr>
          <w:rFonts w:ascii="Arial" w:hAnsi="Arial" w:cs="Arial"/>
          <w:color w:val="000000"/>
          <w:sz w:val="24"/>
        </w:rPr>
        <w:t xml:space="preserve"> 2015. </w:t>
      </w:r>
      <w:r>
        <w:rPr>
          <w:rFonts w:ascii="Arial" w:hAnsi="Arial" w:cs="Arial"/>
          <w:color w:val="000000"/>
          <w:sz w:val="24"/>
        </w:rPr>
        <w:t xml:space="preserve">En parallèle, dans l’axe 3 du projet, une analyse ethnographique du groupe des adhérents à l’ADML63 a été menée par Emilie </w:t>
      </w:r>
      <w:proofErr w:type="spellStart"/>
      <w:r>
        <w:rPr>
          <w:rFonts w:ascii="Arial" w:hAnsi="Arial" w:cs="Arial"/>
          <w:color w:val="000000"/>
          <w:sz w:val="24"/>
        </w:rPr>
        <w:t>Ramillien</w:t>
      </w:r>
      <w:proofErr w:type="spellEnd"/>
      <w:r>
        <w:rPr>
          <w:rFonts w:ascii="Arial" w:hAnsi="Arial" w:cs="Arial"/>
          <w:color w:val="000000"/>
          <w:sz w:val="24"/>
        </w:rPr>
        <w:t xml:space="preserve"> qui a remis ses conclusions à l’association en septembre 2015. Ce</w:t>
      </w:r>
      <w:r w:rsidR="0002582A">
        <w:rPr>
          <w:rFonts w:ascii="Arial" w:hAnsi="Arial" w:cs="Arial"/>
          <w:color w:val="000000"/>
          <w:sz w:val="24"/>
        </w:rPr>
        <w:t>t article</w:t>
      </w:r>
      <w:r>
        <w:rPr>
          <w:rFonts w:ascii="Arial" w:hAnsi="Arial" w:cs="Arial"/>
          <w:color w:val="000000"/>
          <w:sz w:val="24"/>
        </w:rPr>
        <w:t>, outre sa circulation au sein de l’association</w:t>
      </w:r>
      <w:r w:rsidR="0002582A">
        <w:rPr>
          <w:rFonts w:ascii="Arial" w:hAnsi="Arial" w:cs="Arial"/>
          <w:color w:val="000000"/>
          <w:sz w:val="24"/>
        </w:rPr>
        <w:t>,</w:t>
      </w:r>
      <w:r>
        <w:rPr>
          <w:rFonts w:ascii="Arial" w:hAnsi="Arial" w:cs="Arial"/>
          <w:color w:val="000000"/>
          <w:sz w:val="24"/>
        </w:rPr>
        <w:t xml:space="preserve"> </w:t>
      </w:r>
      <w:r w:rsidR="0002582A">
        <w:rPr>
          <w:rFonts w:ascii="Arial" w:hAnsi="Arial" w:cs="Arial"/>
          <w:color w:val="000000"/>
          <w:sz w:val="24"/>
        </w:rPr>
        <w:t xml:space="preserve">a donné lieu à un article de vulgarisation publié sur le site d’Auvergne science. Les résultats ont également été incorporés au rapport 2016 </w:t>
      </w:r>
      <w:r w:rsidR="002F6363">
        <w:rPr>
          <w:rFonts w:ascii="Arial" w:hAnsi="Arial" w:cs="Arial"/>
          <w:color w:val="000000"/>
          <w:sz w:val="24"/>
        </w:rPr>
        <w:t xml:space="preserve">remis </w:t>
      </w:r>
      <w:r w:rsidR="00DF2480">
        <w:rPr>
          <w:rFonts w:ascii="Arial" w:hAnsi="Arial" w:cs="Arial"/>
          <w:color w:val="000000"/>
          <w:sz w:val="24"/>
        </w:rPr>
        <w:t xml:space="preserve">et présenté </w:t>
      </w:r>
      <w:r w:rsidR="002F6363">
        <w:rPr>
          <w:rFonts w:ascii="Arial" w:hAnsi="Arial" w:cs="Arial"/>
          <w:color w:val="000000"/>
          <w:sz w:val="24"/>
        </w:rPr>
        <w:t>à l’association à l’occasion</w:t>
      </w:r>
      <w:r w:rsidR="00A139C2">
        <w:rPr>
          <w:rFonts w:ascii="Arial" w:hAnsi="Arial" w:cs="Arial"/>
          <w:color w:val="000000"/>
          <w:sz w:val="24"/>
        </w:rPr>
        <w:t xml:space="preserve"> </w:t>
      </w:r>
      <w:r w:rsidR="002F6363">
        <w:rPr>
          <w:rFonts w:ascii="Arial" w:hAnsi="Arial" w:cs="Arial"/>
          <w:color w:val="000000"/>
          <w:sz w:val="24"/>
        </w:rPr>
        <w:t>de l’Assem</w:t>
      </w:r>
      <w:r w:rsidR="00A67B57">
        <w:rPr>
          <w:rFonts w:ascii="Arial" w:hAnsi="Arial" w:cs="Arial"/>
          <w:color w:val="000000"/>
          <w:sz w:val="24"/>
        </w:rPr>
        <w:t>blée Générale du 15 octobre</w:t>
      </w:r>
      <w:r w:rsidR="002F6363">
        <w:rPr>
          <w:rFonts w:ascii="Arial" w:hAnsi="Arial" w:cs="Arial"/>
          <w:color w:val="000000"/>
          <w:sz w:val="24"/>
        </w:rPr>
        <w:t xml:space="preserve">. </w:t>
      </w:r>
    </w:p>
    <w:p w:rsidR="00AC3F28" w:rsidRDefault="008B201B" w:rsidP="00765419">
      <w:pPr>
        <w:jc w:val="both"/>
        <w:rPr>
          <w:rFonts w:ascii="Arial" w:hAnsi="Arial" w:cs="Arial"/>
          <w:color w:val="000000"/>
          <w:sz w:val="24"/>
        </w:rPr>
      </w:pPr>
      <w:r>
        <w:rPr>
          <w:rFonts w:ascii="Arial" w:hAnsi="Arial" w:cs="Arial"/>
          <w:color w:val="000000"/>
          <w:sz w:val="24"/>
        </w:rPr>
        <w:t>U</w:t>
      </w:r>
      <w:r w:rsidR="007E2721">
        <w:rPr>
          <w:rFonts w:ascii="Arial" w:hAnsi="Arial" w:cs="Arial"/>
          <w:color w:val="000000"/>
          <w:sz w:val="24"/>
        </w:rPr>
        <w:t xml:space="preserve">ne seconde enquête de terrain a été menée en novembre 2015. Elle </w:t>
      </w:r>
      <w:r>
        <w:rPr>
          <w:rFonts w:ascii="Arial" w:hAnsi="Arial" w:cs="Arial"/>
          <w:color w:val="000000"/>
          <w:sz w:val="24"/>
        </w:rPr>
        <w:t xml:space="preserve">a </w:t>
      </w:r>
      <w:r w:rsidR="007E2721">
        <w:rPr>
          <w:rFonts w:ascii="Arial" w:hAnsi="Arial" w:cs="Arial"/>
          <w:color w:val="000000"/>
          <w:sz w:val="24"/>
        </w:rPr>
        <w:t>port</w:t>
      </w:r>
      <w:r>
        <w:rPr>
          <w:rFonts w:ascii="Arial" w:hAnsi="Arial" w:cs="Arial"/>
          <w:color w:val="000000"/>
          <w:sz w:val="24"/>
        </w:rPr>
        <w:t>é</w:t>
      </w:r>
      <w:r w:rsidR="007E2721">
        <w:rPr>
          <w:rFonts w:ascii="Arial" w:hAnsi="Arial" w:cs="Arial"/>
          <w:color w:val="000000"/>
          <w:sz w:val="24"/>
        </w:rPr>
        <w:t xml:space="preserve"> sur 2</w:t>
      </w:r>
      <w:r w:rsidR="00631BA6">
        <w:rPr>
          <w:rFonts w:ascii="Arial" w:hAnsi="Arial" w:cs="Arial"/>
          <w:color w:val="000000"/>
          <w:sz w:val="24"/>
        </w:rPr>
        <w:t>40</w:t>
      </w:r>
      <w:r w:rsidR="007E2721">
        <w:rPr>
          <w:rFonts w:ascii="Arial" w:hAnsi="Arial" w:cs="Arial"/>
          <w:color w:val="000000"/>
          <w:sz w:val="24"/>
        </w:rPr>
        <w:t xml:space="preserve"> adhérents à l’ADML63, et  30</w:t>
      </w:r>
      <w:r w:rsidR="00631BA6">
        <w:rPr>
          <w:rFonts w:ascii="Arial" w:hAnsi="Arial" w:cs="Arial"/>
          <w:color w:val="000000"/>
          <w:sz w:val="24"/>
        </w:rPr>
        <w:t>1</w:t>
      </w:r>
      <w:r w:rsidR="007E2721">
        <w:rPr>
          <w:rFonts w:ascii="Arial" w:hAnsi="Arial" w:cs="Arial"/>
          <w:color w:val="000000"/>
          <w:sz w:val="24"/>
        </w:rPr>
        <w:t xml:space="preserve"> citoyens représentatifs de la population du Puy-de-Dôme. </w:t>
      </w:r>
      <w:r w:rsidR="00FF2828" w:rsidRPr="00FF2828">
        <w:rPr>
          <w:rFonts w:ascii="Arial" w:hAnsi="Arial" w:cs="Arial"/>
          <w:color w:val="000000"/>
          <w:sz w:val="24"/>
        </w:rPr>
        <w:t xml:space="preserve">L’enquête menée auprès des adhérents, sur un échantillon désormais plus vaste, </w:t>
      </w:r>
      <w:r w:rsidR="00AC3F28">
        <w:rPr>
          <w:rFonts w:ascii="Arial" w:hAnsi="Arial" w:cs="Arial"/>
          <w:color w:val="000000"/>
          <w:sz w:val="24"/>
        </w:rPr>
        <w:t>a</w:t>
      </w:r>
      <w:r w:rsidR="00FF2828" w:rsidRPr="00FF2828">
        <w:rPr>
          <w:rFonts w:ascii="Arial" w:hAnsi="Arial" w:cs="Arial"/>
          <w:color w:val="000000"/>
          <w:sz w:val="24"/>
        </w:rPr>
        <w:t xml:space="preserve"> perm</w:t>
      </w:r>
      <w:r w:rsidR="00AC3F28">
        <w:rPr>
          <w:rFonts w:ascii="Arial" w:hAnsi="Arial" w:cs="Arial"/>
          <w:color w:val="000000"/>
          <w:sz w:val="24"/>
        </w:rPr>
        <w:t>is</w:t>
      </w:r>
      <w:r w:rsidR="00FF2828" w:rsidRPr="00FF2828">
        <w:rPr>
          <w:rFonts w:ascii="Arial" w:hAnsi="Arial" w:cs="Arial"/>
          <w:color w:val="000000"/>
          <w:sz w:val="24"/>
        </w:rPr>
        <w:t xml:space="preserve"> de recueillir des informations sur les profils des nouveaux adhérents</w:t>
      </w:r>
      <w:r w:rsidR="004F79A2">
        <w:rPr>
          <w:rFonts w:ascii="Arial" w:hAnsi="Arial" w:cs="Arial"/>
          <w:color w:val="000000"/>
          <w:sz w:val="24"/>
        </w:rPr>
        <w:t xml:space="preserve"> (66% des répondants ont adhéré après le lancement de la monnaie)</w:t>
      </w:r>
      <w:r w:rsidR="00FF2828" w:rsidRPr="00FF2828">
        <w:rPr>
          <w:rFonts w:ascii="Arial" w:hAnsi="Arial" w:cs="Arial"/>
          <w:color w:val="000000"/>
          <w:sz w:val="24"/>
        </w:rPr>
        <w:t xml:space="preserve">, leurs modes de consommation, et leur opinion du système, afin de mesurer si l’association a attiré </w:t>
      </w:r>
      <w:r w:rsidR="00FF2828" w:rsidRPr="00FF2828">
        <w:rPr>
          <w:rFonts w:ascii="Arial" w:hAnsi="Arial" w:cs="Arial"/>
          <w:color w:val="000000"/>
          <w:sz w:val="24"/>
        </w:rPr>
        <w:lastRenderedPageBreak/>
        <w:t>d</w:t>
      </w:r>
      <w:r w:rsidR="00CF46C0">
        <w:rPr>
          <w:rFonts w:ascii="Arial" w:hAnsi="Arial" w:cs="Arial"/>
          <w:color w:val="000000"/>
          <w:sz w:val="24"/>
        </w:rPr>
        <w:t>es</w:t>
      </w:r>
      <w:r w:rsidR="00FF2828" w:rsidRPr="00FF2828">
        <w:rPr>
          <w:rFonts w:ascii="Arial" w:hAnsi="Arial" w:cs="Arial"/>
          <w:color w:val="000000"/>
          <w:sz w:val="24"/>
        </w:rPr>
        <w:t xml:space="preserve"> types de publics </w:t>
      </w:r>
      <w:r w:rsidR="00CF46C0">
        <w:rPr>
          <w:rFonts w:ascii="Arial" w:hAnsi="Arial" w:cs="Arial"/>
          <w:color w:val="000000"/>
          <w:sz w:val="24"/>
        </w:rPr>
        <w:t xml:space="preserve">différents </w:t>
      </w:r>
      <w:r w:rsidR="00FF2828" w:rsidRPr="00FF2828">
        <w:rPr>
          <w:rFonts w:ascii="Arial" w:hAnsi="Arial" w:cs="Arial"/>
          <w:color w:val="000000"/>
          <w:sz w:val="24"/>
        </w:rPr>
        <w:t xml:space="preserve">pendant cette première année d’existence et de circulation de la </w:t>
      </w:r>
      <w:proofErr w:type="spellStart"/>
      <w:r w:rsidR="00FF2828" w:rsidRPr="00FF2828">
        <w:rPr>
          <w:rFonts w:ascii="Arial" w:hAnsi="Arial" w:cs="Arial"/>
          <w:color w:val="000000"/>
          <w:sz w:val="24"/>
        </w:rPr>
        <w:t>doume</w:t>
      </w:r>
      <w:proofErr w:type="spellEnd"/>
      <w:r w:rsidR="00FF2828" w:rsidRPr="00FF2828">
        <w:rPr>
          <w:rFonts w:ascii="Arial" w:hAnsi="Arial" w:cs="Arial"/>
          <w:color w:val="000000"/>
          <w:sz w:val="24"/>
        </w:rPr>
        <w:t xml:space="preserve">. </w:t>
      </w:r>
      <w:r w:rsidR="00735DA9">
        <w:rPr>
          <w:rFonts w:ascii="Arial" w:hAnsi="Arial" w:cs="Arial"/>
          <w:color w:val="000000"/>
          <w:sz w:val="24"/>
        </w:rPr>
        <w:t xml:space="preserve">Des questions sur l’utilisation de la </w:t>
      </w:r>
      <w:r w:rsidR="000852AD">
        <w:rPr>
          <w:rFonts w:ascii="Arial" w:hAnsi="Arial" w:cs="Arial"/>
          <w:color w:val="000000"/>
          <w:sz w:val="24"/>
        </w:rPr>
        <w:t>monnaie locale</w:t>
      </w:r>
      <w:r w:rsidR="00735DA9">
        <w:rPr>
          <w:rFonts w:ascii="Arial" w:hAnsi="Arial" w:cs="Arial"/>
          <w:color w:val="000000"/>
          <w:sz w:val="24"/>
        </w:rPr>
        <w:t xml:space="preserve"> et le fonctionnement de l’association a également permis de récolter de </w:t>
      </w:r>
      <w:r w:rsidR="000852AD">
        <w:rPr>
          <w:rFonts w:ascii="Arial" w:hAnsi="Arial" w:cs="Arial"/>
          <w:color w:val="000000"/>
          <w:sz w:val="24"/>
        </w:rPr>
        <w:t xml:space="preserve">précieuses </w:t>
      </w:r>
      <w:r w:rsidR="00735DA9">
        <w:rPr>
          <w:rFonts w:ascii="Arial" w:hAnsi="Arial" w:cs="Arial"/>
          <w:color w:val="000000"/>
          <w:sz w:val="24"/>
        </w:rPr>
        <w:t xml:space="preserve">informations </w:t>
      </w:r>
      <w:r w:rsidR="000E48F7">
        <w:rPr>
          <w:rFonts w:ascii="Arial" w:hAnsi="Arial" w:cs="Arial"/>
          <w:color w:val="000000"/>
          <w:sz w:val="24"/>
        </w:rPr>
        <w:t>pour alimenter les discussions au sein de l’ADML</w:t>
      </w:r>
      <w:r w:rsidR="00735DA9">
        <w:rPr>
          <w:rFonts w:ascii="Arial" w:hAnsi="Arial" w:cs="Arial"/>
          <w:color w:val="000000"/>
          <w:sz w:val="24"/>
        </w:rPr>
        <w:t xml:space="preserve">. Les </w:t>
      </w:r>
      <w:r w:rsidR="000B3A1D">
        <w:rPr>
          <w:rFonts w:ascii="Arial" w:hAnsi="Arial" w:cs="Arial"/>
          <w:color w:val="000000"/>
          <w:sz w:val="24"/>
        </w:rPr>
        <w:t xml:space="preserve">adhérents interrogés </w:t>
      </w:r>
      <w:r w:rsidR="004F79A2">
        <w:rPr>
          <w:rFonts w:ascii="Arial" w:hAnsi="Arial" w:cs="Arial"/>
          <w:color w:val="000000"/>
          <w:sz w:val="24"/>
        </w:rPr>
        <w:t xml:space="preserve">sont à 81% de simples utilisateurs (ni prestataires, ni comptoirs). Les résultats montrent que leurs profils (ce qu’ils pensent du système en général, leurs modes de consommation et leurs caractéristiques </w:t>
      </w:r>
      <w:proofErr w:type="spellStart"/>
      <w:r w:rsidR="004F79A2">
        <w:rPr>
          <w:rFonts w:ascii="Arial" w:hAnsi="Arial" w:cs="Arial"/>
          <w:color w:val="000000"/>
          <w:sz w:val="24"/>
        </w:rPr>
        <w:t>socio-démographiques</w:t>
      </w:r>
      <w:proofErr w:type="spellEnd"/>
      <w:r w:rsidR="004F79A2">
        <w:rPr>
          <w:rFonts w:ascii="Arial" w:hAnsi="Arial" w:cs="Arial"/>
          <w:color w:val="000000"/>
          <w:sz w:val="24"/>
        </w:rPr>
        <w:t xml:space="preserve">)  peuvent être considérés comme identiques à ceux des primo-adhérents. Ainsi, la circulation de la </w:t>
      </w:r>
      <w:proofErr w:type="spellStart"/>
      <w:r w:rsidR="004F79A2">
        <w:rPr>
          <w:rFonts w:ascii="Arial" w:hAnsi="Arial" w:cs="Arial"/>
          <w:color w:val="000000"/>
          <w:sz w:val="24"/>
        </w:rPr>
        <w:t>doume</w:t>
      </w:r>
      <w:proofErr w:type="spellEnd"/>
      <w:r w:rsidR="004F79A2">
        <w:rPr>
          <w:rFonts w:ascii="Arial" w:hAnsi="Arial" w:cs="Arial"/>
          <w:color w:val="000000"/>
          <w:sz w:val="24"/>
        </w:rPr>
        <w:t xml:space="preserve"> a pour le moment attiré les mêmes types de personnes que les fondateurs et adhérents précoces. </w:t>
      </w:r>
      <w:r w:rsidR="00D06923">
        <w:rPr>
          <w:rFonts w:ascii="Arial" w:hAnsi="Arial" w:cs="Arial"/>
          <w:color w:val="000000"/>
          <w:sz w:val="24"/>
        </w:rPr>
        <w:t xml:space="preserve">Toutefois, sur les 240 membres interrogés, </w:t>
      </w:r>
      <w:r w:rsidR="00760083">
        <w:rPr>
          <w:rFonts w:ascii="Arial" w:hAnsi="Arial" w:cs="Arial"/>
          <w:color w:val="000000"/>
          <w:sz w:val="24"/>
        </w:rPr>
        <w:t xml:space="preserve">plus de 75% n’ont pas assisté à une réunion au cours des 6 derniers mois, et sur une échelle de 1(peu impliqué) à 5 (extrêmement impliqué), 92% se déclarent à une valeur inférieure ou égale à 3 (58% se déclarent en 1, 22% en 2). </w:t>
      </w:r>
      <w:r w:rsidR="0059610B">
        <w:rPr>
          <w:rFonts w:ascii="Arial" w:hAnsi="Arial" w:cs="Arial"/>
          <w:color w:val="000000"/>
          <w:sz w:val="24"/>
        </w:rPr>
        <w:t xml:space="preserve">Ceci ne provient pas d’une insatisfaction par rapport à l’association car </w:t>
      </w:r>
      <w:r w:rsidR="00B63F1C">
        <w:rPr>
          <w:rFonts w:ascii="Arial" w:hAnsi="Arial" w:cs="Arial"/>
          <w:color w:val="000000"/>
          <w:sz w:val="24"/>
        </w:rPr>
        <w:t>87,5% d’entre eux se déclarent « très ou assez » satisfait du fonctionnement de l’association.</w:t>
      </w:r>
      <w:r w:rsidR="00DE3B67">
        <w:rPr>
          <w:rFonts w:ascii="Arial" w:hAnsi="Arial" w:cs="Arial"/>
          <w:color w:val="000000"/>
          <w:sz w:val="24"/>
        </w:rPr>
        <w:t xml:space="preserve"> </w:t>
      </w:r>
      <w:r w:rsidR="00B7538C">
        <w:rPr>
          <w:rFonts w:ascii="Arial" w:hAnsi="Arial" w:cs="Arial"/>
          <w:color w:val="000000"/>
          <w:sz w:val="24"/>
        </w:rPr>
        <w:t>De plus</w:t>
      </w:r>
      <w:r w:rsidR="00DE3B67">
        <w:rPr>
          <w:rFonts w:ascii="Arial" w:hAnsi="Arial" w:cs="Arial"/>
          <w:color w:val="000000"/>
          <w:sz w:val="24"/>
        </w:rPr>
        <w:t xml:space="preserve">, il apparaît que 47% utilisent « très rarement » la </w:t>
      </w:r>
      <w:proofErr w:type="spellStart"/>
      <w:r w:rsidR="00DE3B67">
        <w:rPr>
          <w:rFonts w:ascii="Arial" w:hAnsi="Arial" w:cs="Arial"/>
          <w:color w:val="000000"/>
          <w:sz w:val="24"/>
        </w:rPr>
        <w:t>doume</w:t>
      </w:r>
      <w:proofErr w:type="spellEnd"/>
      <w:r w:rsidR="00DE3B67">
        <w:rPr>
          <w:rFonts w:ascii="Arial" w:hAnsi="Arial" w:cs="Arial"/>
          <w:color w:val="000000"/>
          <w:sz w:val="24"/>
        </w:rPr>
        <w:t xml:space="preserve">, 24% une fois par mois et 26% une fois par semaine. </w:t>
      </w:r>
      <w:r w:rsidR="00B7538C">
        <w:rPr>
          <w:rFonts w:ascii="Arial" w:hAnsi="Arial" w:cs="Arial"/>
          <w:color w:val="000000"/>
          <w:sz w:val="24"/>
        </w:rPr>
        <w:t>L</w:t>
      </w:r>
      <w:r w:rsidR="00DE3B67">
        <w:rPr>
          <w:rFonts w:ascii="Arial" w:hAnsi="Arial" w:cs="Arial"/>
          <w:color w:val="000000"/>
          <w:sz w:val="24"/>
        </w:rPr>
        <w:t xml:space="preserve">es montants engagés s’avèrent </w:t>
      </w:r>
      <w:r w:rsidR="00B7538C">
        <w:rPr>
          <w:rFonts w:ascii="Arial" w:hAnsi="Arial" w:cs="Arial"/>
          <w:color w:val="000000"/>
          <w:sz w:val="24"/>
        </w:rPr>
        <w:t xml:space="preserve">également </w:t>
      </w:r>
      <w:r w:rsidR="00DE3B67">
        <w:rPr>
          <w:rFonts w:ascii="Arial" w:hAnsi="Arial" w:cs="Arial"/>
          <w:color w:val="000000"/>
          <w:sz w:val="24"/>
        </w:rPr>
        <w:t xml:space="preserve">relativement faibles, 70,8% déclarant </w:t>
      </w:r>
      <w:r w:rsidR="005F3CA7">
        <w:rPr>
          <w:rFonts w:ascii="Arial" w:hAnsi="Arial" w:cs="Arial"/>
          <w:color w:val="000000"/>
          <w:sz w:val="24"/>
        </w:rPr>
        <w:t xml:space="preserve">avoir dépensé entre 0 et 30 </w:t>
      </w:r>
      <w:proofErr w:type="spellStart"/>
      <w:r w:rsidR="005F3CA7">
        <w:rPr>
          <w:rFonts w:ascii="Arial" w:hAnsi="Arial" w:cs="Arial"/>
          <w:color w:val="000000"/>
          <w:sz w:val="24"/>
        </w:rPr>
        <w:t>dou</w:t>
      </w:r>
      <w:r w:rsidR="00DE3B67">
        <w:rPr>
          <w:rFonts w:ascii="Arial" w:hAnsi="Arial" w:cs="Arial"/>
          <w:color w:val="000000"/>
          <w:sz w:val="24"/>
        </w:rPr>
        <w:t>mes</w:t>
      </w:r>
      <w:proofErr w:type="spellEnd"/>
      <w:r w:rsidR="00DE3B67">
        <w:rPr>
          <w:rFonts w:ascii="Arial" w:hAnsi="Arial" w:cs="Arial"/>
          <w:color w:val="000000"/>
          <w:sz w:val="24"/>
        </w:rPr>
        <w:t xml:space="preserve"> le dernier mois. </w:t>
      </w:r>
      <w:r w:rsidR="005F3CA7">
        <w:rPr>
          <w:rFonts w:ascii="Arial" w:hAnsi="Arial" w:cs="Arial"/>
          <w:color w:val="000000"/>
          <w:sz w:val="24"/>
        </w:rPr>
        <w:t xml:space="preserve">Presque 83% des adhérents déclarent les utiliser pour acheter des produits alimentaires locaux, puis à 52% des produits labellisés bio. </w:t>
      </w:r>
      <w:r w:rsidR="00AC4BDA">
        <w:rPr>
          <w:rFonts w:ascii="Arial" w:hAnsi="Arial" w:cs="Arial"/>
          <w:color w:val="000000"/>
          <w:sz w:val="24"/>
        </w:rPr>
        <w:t xml:space="preserve">Il apparaît également que 60% n’a pas changé ses modes de consommation depuis l’adhésion à la monnaie locale, et parmi eux, 64,7% déclare que cela est dû au fait qu’ils avaient déjà des modes de consommation en accord avec la charte de l’association et pour le reste parce qu’il n’y a pas suffisamment de prestataires et/ou de comptoirs. </w:t>
      </w:r>
      <w:r w:rsidR="007F2C64">
        <w:rPr>
          <w:rFonts w:ascii="Arial" w:hAnsi="Arial" w:cs="Arial"/>
          <w:color w:val="000000"/>
          <w:sz w:val="24"/>
        </w:rPr>
        <w:t>Une question ouverte a également été posée pour savoir ce que les adhérents aimeraient améliorer et à 44% ils répondent qu’il faudrait étendre le réseau des prestat</w:t>
      </w:r>
      <w:r w:rsidR="00F06C16">
        <w:rPr>
          <w:rFonts w:ascii="Arial" w:hAnsi="Arial" w:cs="Arial"/>
          <w:color w:val="000000"/>
          <w:sz w:val="24"/>
        </w:rPr>
        <w:t>a</w:t>
      </w:r>
      <w:r w:rsidR="007F2C64">
        <w:rPr>
          <w:rFonts w:ascii="Arial" w:hAnsi="Arial" w:cs="Arial"/>
          <w:color w:val="000000"/>
          <w:sz w:val="24"/>
        </w:rPr>
        <w:t xml:space="preserve">ires et des comptoirs. </w:t>
      </w:r>
      <w:r w:rsidR="00017367">
        <w:rPr>
          <w:rFonts w:ascii="Arial" w:hAnsi="Arial" w:cs="Arial"/>
          <w:color w:val="000000"/>
          <w:sz w:val="24"/>
        </w:rPr>
        <w:t xml:space="preserve">La question fondamentale reste donc toujours la même : celle de savoir comment faire pour attirer plus de commerçants </w:t>
      </w:r>
      <w:r w:rsidR="00C42036">
        <w:rPr>
          <w:rFonts w:ascii="Arial" w:hAnsi="Arial" w:cs="Arial"/>
          <w:color w:val="000000"/>
          <w:sz w:val="24"/>
        </w:rPr>
        <w:t xml:space="preserve">et d’utilisateurs </w:t>
      </w:r>
      <w:r w:rsidR="00017367">
        <w:rPr>
          <w:rFonts w:ascii="Arial" w:hAnsi="Arial" w:cs="Arial"/>
          <w:color w:val="000000"/>
          <w:sz w:val="24"/>
        </w:rPr>
        <w:t xml:space="preserve">dans le réseau. </w:t>
      </w:r>
      <w:r w:rsidR="00C42036">
        <w:rPr>
          <w:rFonts w:ascii="Arial" w:hAnsi="Arial" w:cs="Arial"/>
          <w:color w:val="000000"/>
          <w:sz w:val="24"/>
        </w:rPr>
        <w:t>Une des problématique</w:t>
      </w:r>
      <w:r w:rsidR="00EA1CF2">
        <w:rPr>
          <w:rFonts w:ascii="Arial" w:hAnsi="Arial" w:cs="Arial"/>
          <w:color w:val="000000"/>
          <w:sz w:val="24"/>
        </w:rPr>
        <w:t>s</w:t>
      </w:r>
      <w:r w:rsidR="00C42036">
        <w:rPr>
          <w:rFonts w:ascii="Arial" w:hAnsi="Arial" w:cs="Arial"/>
          <w:color w:val="000000"/>
          <w:sz w:val="24"/>
        </w:rPr>
        <w:t xml:space="preserve"> est bien évidemment de faire connaître l’existence de la </w:t>
      </w:r>
      <w:proofErr w:type="spellStart"/>
      <w:r w:rsidR="00C42036">
        <w:rPr>
          <w:rFonts w:ascii="Arial" w:hAnsi="Arial" w:cs="Arial"/>
          <w:color w:val="000000"/>
          <w:sz w:val="24"/>
        </w:rPr>
        <w:t>doume</w:t>
      </w:r>
      <w:proofErr w:type="spellEnd"/>
      <w:r w:rsidR="00C42036">
        <w:rPr>
          <w:rFonts w:ascii="Arial" w:hAnsi="Arial" w:cs="Arial"/>
          <w:color w:val="000000"/>
          <w:sz w:val="24"/>
        </w:rPr>
        <w:t xml:space="preserve"> au plus grand nombre, via une communication efficace, objet principal de cette recherche-action.</w:t>
      </w:r>
    </w:p>
    <w:p w:rsidR="00F05318" w:rsidRDefault="003B5E70" w:rsidP="00765419">
      <w:pPr>
        <w:jc w:val="both"/>
        <w:rPr>
          <w:rFonts w:ascii="Arial" w:hAnsi="Arial" w:cs="Arial"/>
          <w:bCs/>
          <w:color w:val="000000"/>
          <w:sz w:val="24"/>
          <w:szCs w:val="24"/>
        </w:rPr>
      </w:pPr>
      <w:r>
        <w:rPr>
          <w:rFonts w:ascii="Arial" w:hAnsi="Arial" w:cs="Arial"/>
          <w:color w:val="000000"/>
          <w:sz w:val="24"/>
        </w:rPr>
        <w:t xml:space="preserve">Dès lors, </w:t>
      </w:r>
      <w:r w:rsidR="00EA1CF2">
        <w:rPr>
          <w:rFonts w:ascii="Arial" w:hAnsi="Arial" w:cs="Arial"/>
          <w:color w:val="000000"/>
          <w:sz w:val="24"/>
        </w:rPr>
        <w:t>un des</w:t>
      </w:r>
      <w:r w:rsidR="007E2721">
        <w:rPr>
          <w:rFonts w:ascii="Arial" w:hAnsi="Arial" w:cs="Arial"/>
          <w:color w:val="000000"/>
          <w:sz w:val="24"/>
        </w:rPr>
        <w:t xml:space="preserve"> but</w:t>
      </w:r>
      <w:r w:rsidR="00EA1CF2">
        <w:rPr>
          <w:rFonts w:ascii="Arial" w:hAnsi="Arial" w:cs="Arial"/>
          <w:color w:val="000000"/>
          <w:sz w:val="24"/>
        </w:rPr>
        <w:t>s</w:t>
      </w:r>
      <w:r w:rsidR="007E2721">
        <w:rPr>
          <w:rFonts w:ascii="Arial" w:hAnsi="Arial" w:cs="Arial"/>
          <w:color w:val="000000"/>
          <w:sz w:val="24"/>
        </w:rPr>
        <w:t xml:space="preserve"> de </w:t>
      </w:r>
      <w:r w:rsidR="00EA1CF2">
        <w:rPr>
          <w:rFonts w:ascii="Arial" w:hAnsi="Arial" w:cs="Arial"/>
          <w:color w:val="000000"/>
          <w:sz w:val="24"/>
        </w:rPr>
        <w:t>la</w:t>
      </w:r>
      <w:r w:rsidR="007E2721">
        <w:rPr>
          <w:rFonts w:ascii="Arial" w:hAnsi="Arial" w:cs="Arial"/>
          <w:color w:val="000000"/>
          <w:sz w:val="24"/>
        </w:rPr>
        <w:t xml:space="preserve"> second</w:t>
      </w:r>
      <w:r w:rsidR="00EA1CF2">
        <w:rPr>
          <w:rFonts w:ascii="Arial" w:hAnsi="Arial" w:cs="Arial"/>
          <w:color w:val="000000"/>
          <w:sz w:val="24"/>
        </w:rPr>
        <w:t>e</w:t>
      </w:r>
      <w:r w:rsidR="007E2721">
        <w:rPr>
          <w:rFonts w:ascii="Arial" w:hAnsi="Arial" w:cs="Arial"/>
          <w:color w:val="000000"/>
          <w:sz w:val="24"/>
        </w:rPr>
        <w:t xml:space="preserve"> </w:t>
      </w:r>
      <w:r w:rsidR="00EA1CF2">
        <w:rPr>
          <w:rFonts w:ascii="Arial" w:hAnsi="Arial" w:cs="Arial"/>
          <w:color w:val="000000"/>
          <w:sz w:val="24"/>
        </w:rPr>
        <w:t>enquête</w:t>
      </w:r>
      <w:r w:rsidR="007E2721">
        <w:rPr>
          <w:rFonts w:ascii="Arial" w:hAnsi="Arial" w:cs="Arial"/>
          <w:color w:val="000000"/>
          <w:sz w:val="24"/>
        </w:rPr>
        <w:t xml:space="preserve"> </w:t>
      </w:r>
      <w:r w:rsidR="008B201B">
        <w:rPr>
          <w:rFonts w:ascii="Arial" w:hAnsi="Arial" w:cs="Arial"/>
          <w:color w:val="000000"/>
          <w:sz w:val="24"/>
        </w:rPr>
        <w:t>était</w:t>
      </w:r>
      <w:r w:rsidR="007E2721">
        <w:rPr>
          <w:rFonts w:ascii="Arial" w:hAnsi="Arial" w:cs="Arial"/>
          <w:color w:val="000000"/>
          <w:sz w:val="24"/>
        </w:rPr>
        <w:t xml:space="preserve"> de mesurer l’évolution des connaissances </w:t>
      </w:r>
      <w:r w:rsidR="003F0D77">
        <w:rPr>
          <w:rFonts w:ascii="Arial" w:hAnsi="Arial" w:cs="Arial"/>
          <w:color w:val="000000"/>
          <w:sz w:val="24"/>
        </w:rPr>
        <w:t xml:space="preserve">des citoyens du Puy-de-Dôme </w:t>
      </w:r>
      <w:r w:rsidR="007E2721">
        <w:rPr>
          <w:rFonts w:ascii="Arial" w:hAnsi="Arial" w:cs="Arial"/>
          <w:color w:val="000000"/>
          <w:sz w:val="24"/>
        </w:rPr>
        <w:t xml:space="preserve">sur les monnaies locales et la </w:t>
      </w:r>
      <w:proofErr w:type="spellStart"/>
      <w:r w:rsidR="007E2721">
        <w:rPr>
          <w:rFonts w:ascii="Arial" w:hAnsi="Arial" w:cs="Arial"/>
          <w:color w:val="000000"/>
          <w:sz w:val="24"/>
        </w:rPr>
        <w:t>doume</w:t>
      </w:r>
      <w:proofErr w:type="spellEnd"/>
      <w:r w:rsidR="007E2721">
        <w:rPr>
          <w:rFonts w:ascii="Arial" w:hAnsi="Arial" w:cs="Arial"/>
          <w:color w:val="000000"/>
          <w:sz w:val="24"/>
        </w:rPr>
        <w:t xml:space="preserve"> en particulier</w:t>
      </w:r>
      <w:r w:rsidR="00EA1CF2">
        <w:rPr>
          <w:rFonts w:ascii="Arial" w:hAnsi="Arial" w:cs="Arial"/>
          <w:color w:val="000000"/>
          <w:sz w:val="24"/>
        </w:rPr>
        <w:t>, afin de voir dans quelle mesure sa présence sur le territoire a permis de la faire connaître et d’initier les citoyens au concept de monnaie locale. En 2015</w:t>
      </w:r>
      <w:r w:rsidR="007E2721">
        <w:rPr>
          <w:rFonts w:ascii="Arial" w:hAnsi="Arial" w:cs="Arial"/>
          <w:color w:val="000000"/>
          <w:sz w:val="24"/>
        </w:rPr>
        <w:t xml:space="preserve"> 13% des personnes interrogées </w:t>
      </w:r>
      <w:r w:rsidR="00631BA6">
        <w:rPr>
          <w:rFonts w:ascii="Arial" w:hAnsi="Arial" w:cs="Arial"/>
          <w:color w:val="000000"/>
          <w:sz w:val="24"/>
        </w:rPr>
        <w:t>citent spontanément</w:t>
      </w:r>
      <w:r w:rsidR="007E2721">
        <w:rPr>
          <w:rFonts w:ascii="Arial" w:hAnsi="Arial" w:cs="Arial"/>
          <w:color w:val="000000"/>
          <w:sz w:val="24"/>
        </w:rPr>
        <w:t xml:space="preserve"> la </w:t>
      </w:r>
      <w:proofErr w:type="spellStart"/>
      <w:r w:rsidR="007E2721">
        <w:rPr>
          <w:rFonts w:ascii="Arial" w:hAnsi="Arial" w:cs="Arial"/>
          <w:color w:val="000000"/>
          <w:sz w:val="24"/>
        </w:rPr>
        <w:t>doume</w:t>
      </w:r>
      <w:proofErr w:type="spellEnd"/>
      <w:r w:rsidR="007E2721">
        <w:rPr>
          <w:rFonts w:ascii="Arial" w:hAnsi="Arial" w:cs="Arial"/>
          <w:color w:val="000000"/>
          <w:sz w:val="24"/>
        </w:rPr>
        <w:t xml:space="preserve">, contre 0% </w:t>
      </w:r>
      <w:r w:rsidR="00EA1CF2">
        <w:rPr>
          <w:rFonts w:ascii="Arial" w:hAnsi="Arial" w:cs="Arial"/>
          <w:color w:val="000000"/>
          <w:sz w:val="24"/>
        </w:rPr>
        <w:t>en 2014</w:t>
      </w:r>
      <w:r w:rsidR="007E2721">
        <w:rPr>
          <w:rFonts w:ascii="Arial" w:hAnsi="Arial" w:cs="Arial"/>
          <w:color w:val="000000"/>
          <w:sz w:val="24"/>
        </w:rPr>
        <w:t xml:space="preserve">, ce qui montre une bonne progression parmi les citoyens. De même seuls 38,2% n’ont jamais entendu parler de monnaies complémentaires, contre 45% l’année </w:t>
      </w:r>
      <w:r w:rsidR="00F55D72">
        <w:rPr>
          <w:rFonts w:ascii="Arial" w:hAnsi="Arial" w:cs="Arial"/>
          <w:color w:val="000000"/>
          <w:sz w:val="24"/>
        </w:rPr>
        <w:t>précédent</w:t>
      </w:r>
      <w:r w:rsidR="007E2721">
        <w:rPr>
          <w:rFonts w:ascii="Arial" w:hAnsi="Arial" w:cs="Arial"/>
          <w:color w:val="000000"/>
          <w:sz w:val="24"/>
        </w:rPr>
        <w:t xml:space="preserve">e. </w:t>
      </w:r>
      <w:r w:rsidR="00D33B8F">
        <w:rPr>
          <w:rFonts w:ascii="Arial" w:hAnsi="Arial" w:cs="Arial"/>
          <w:color w:val="000000"/>
          <w:sz w:val="24"/>
        </w:rPr>
        <w:t xml:space="preserve">Pour celles et ceux en capacité de citer une monnaie locale (22%), 61% </w:t>
      </w:r>
      <w:r w:rsidR="0078138C">
        <w:rPr>
          <w:rFonts w:ascii="Arial" w:hAnsi="Arial" w:cs="Arial"/>
          <w:color w:val="000000"/>
          <w:sz w:val="24"/>
        </w:rPr>
        <w:t>nomm</w:t>
      </w:r>
      <w:r w:rsidR="00D33B8F">
        <w:rPr>
          <w:rFonts w:ascii="Arial" w:hAnsi="Arial" w:cs="Arial"/>
          <w:color w:val="000000"/>
          <w:sz w:val="24"/>
        </w:rPr>
        <w:t xml:space="preserve">ent la </w:t>
      </w:r>
      <w:proofErr w:type="spellStart"/>
      <w:r w:rsidR="00D33B8F">
        <w:rPr>
          <w:rFonts w:ascii="Arial" w:hAnsi="Arial" w:cs="Arial"/>
          <w:color w:val="000000"/>
          <w:sz w:val="24"/>
        </w:rPr>
        <w:t>doume</w:t>
      </w:r>
      <w:proofErr w:type="spellEnd"/>
      <w:r w:rsidR="00D33B8F">
        <w:rPr>
          <w:rFonts w:ascii="Arial" w:hAnsi="Arial" w:cs="Arial"/>
          <w:color w:val="000000"/>
          <w:sz w:val="24"/>
        </w:rPr>
        <w:t xml:space="preserve">. </w:t>
      </w:r>
      <w:r w:rsidR="00631BA6">
        <w:rPr>
          <w:rFonts w:ascii="Arial" w:hAnsi="Arial" w:cs="Arial"/>
          <w:color w:val="000000"/>
          <w:sz w:val="24"/>
        </w:rPr>
        <w:t>Enfin, à la question : « </w:t>
      </w:r>
      <w:r w:rsidR="00631BA6" w:rsidRPr="00631BA6">
        <w:rPr>
          <w:rFonts w:ascii="Arial" w:hAnsi="Arial" w:cs="Arial"/>
          <w:color w:val="000000"/>
          <w:sz w:val="24"/>
        </w:rPr>
        <w:t>Etes</w:t>
      </w:r>
      <w:r w:rsidR="00631BA6">
        <w:rPr>
          <w:rFonts w:ascii="Arial" w:hAnsi="Arial" w:cs="Arial"/>
          <w:color w:val="000000"/>
          <w:sz w:val="24"/>
        </w:rPr>
        <w:t>-</w:t>
      </w:r>
      <w:r w:rsidR="00631BA6" w:rsidRPr="00631BA6">
        <w:rPr>
          <w:rFonts w:ascii="Arial" w:hAnsi="Arial" w:cs="Arial"/>
          <w:color w:val="000000"/>
          <w:sz w:val="24"/>
        </w:rPr>
        <w:t xml:space="preserve">vous au courant qu’il existe une monnaie locale pour le Puy-de-Dôme appelée la </w:t>
      </w:r>
      <w:proofErr w:type="spellStart"/>
      <w:r w:rsidR="00631BA6" w:rsidRPr="00631BA6">
        <w:rPr>
          <w:rFonts w:ascii="Arial" w:hAnsi="Arial" w:cs="Arial"/>
          <w:color w:val="000000"/>
          <w:sz w:val="24"/>
        </w:rPr>
        <w:t>Doume</w:t>
      </w:r>
      <w:proofErr w:type="spellEnd"/>
      <w:r w:rsidR="00631BA6" w:rsidRPr="00631BA6">
        <w:rPr>
          <w:rFonts w:ascii="Arial" w:hAnsi="Arial" w:cs="Arial"/>
          <w:color w:val="000000"/>
          <w:sz w:val="24"/>
        </w:rPr>
        <w:t> ?</w:t>
      </w:r>
      <w:r w:rsidR="00631BA6">
        <w:rPr>
          <w:rFonts w:ascii="Arial" w:hAnsi="Arial" w:cs="Arial"/>
          <w:color w:val="000000"/>
          <w:sz w:val="24"/>
        </w:rPr>
        <w:t> »</w:t>
      </w:r>
      <w:r w:rsidR="00631BA6" w:rsidRPr="00631BA6">
        <w:rPr>
          <w:rFonts w:ascii="Arial" w:hAnsi="Arial" w:cs="Arial"/>
          <w:color w:val="000000"/>
          <w:sz w:val="24"/>
        </w:rPr>
        <w:t xml:space="preserve"> plus d’un quart, soit 26,25% répondent « oui »</w:t>
      </w:r>
      <w:r w:rsidR="00245745">
        <w:rPr>
          <w:rFonts w:ascii="Arial" w:hAnsi="Arial" w:cs="Arial"/>
          <w:color w:val="000000"/>
          <w:sz w:val="24"/>
        </w:rPr>
        <w:t xml:space="preserve">. </w:t>
      </w:r>
      <w:r w:rsidR="00934456">
        <w:rPr>
          <w:rFonts w:ascii="Arial" w:hAnsi="Arial" w:cs="Arial"/>
          <w:color w:val="000000"/>
          <w:sz w:val="24"/>
        </w:rPr>
        <w:t xml:space="preserve">L’ensemble des réponses à ces questions permet donc de conclure que la circulation de la </w:t>
      </w:r>
      <w:proofErr w:type="spellStart"/>
      <w:r w:rsidR="00934456">
        <w:rPr>
          <w:rFonts w:ascii="Arial" w:hAnsi="Arial" w:cs="Arial"/>
          <w:color w:val="000000"/>
          <w:sz w:val="24"/>
        </w:rPr>
        <w:t>doume</w:t>
      </w:r>
      <w:proofErr w:type="spellEnd"/>
      <w:r w:rsidR="00934456">
        <w:rPr>
          <w:rFonts w:ascii="Arial" w:hAnsi="Arial" w:cs="Arial"/>
          <w:color w:val="000000"/>
          <w:sz w:val="24"/>
        </w:rPr>
        <w:t xml:space="preserve"> a eu un effet non négligeable sur la connaissance des monnaies locales auprès des citoyens du Puy-de-Dôme. </w:t>
      </w:r>
      <w:r w:rsidR="00EA1CF2">
        <w:rPr>
          <w:rFonts w:ascii="Arial" w:hAnsi="Arial" w:cs="Arial"/>
          <w:color w:val="000000"/>
          <w:sz w:val="24"/>
        </w:rPr>
        <w:lastRenderedPageBreak/>
        <w:t xml:space="preserve">Toutefois, la marge de progression est encore énorme, et </w:t>
      </w:r>
      <w:r w:rsidR="00A857BE">
        <w:rPr>
          <w:rFonts w:ascii="Arial" w:hAnsi="Arial" w:cs="Arial"/>
          <w:color w:val="000000"/>
          <w:sz w:val="24"/>
        </w:rPr>
        <w:t xml:space="preserve">pour atteindre plus de personnes </w:t>
      </w:r>
      <w:r w:rsidR="00EA1CF2">
        <w:rPr>
          <w:rFonts w:ascii="Arial" w:hAnsi="Arial" w:cs="Arial"/>
          <w:color w:val="000000"/>
          <w:sz w:val="24"/>
        </w:rPr>
        <w:t xml:space="preserve">une des hypothèses est que cela pourrait passer par le graphisme des billets, mode de communication premier de la monnaie locale. Dans ce second passage d’enquête nous avons donc sondés les individus pour avoir leur opinion sur le choix de graphisme des billets qu’a fait l’association. </w:t>
      </w:r>
      <w:r w:rsidR="00E60E70">
        <w:rPr>
          <w:rFonts w:ascii="Arial" w:hAnsi="Arial" w:cs="Arial"/>
          <w:color w:val="000000"/>
          <w:sz w:val="24"/>
        </w:rPr>
        <w:t>U</w:t>
      </w:r>
      <w:r w:rsidR="00631BA6">
        <w:rPr>
          <w:rFonts w:ascii="Arial" w:hAnsi="Arial" w:cs="Arial"/>
          <w:color w:val="000000"/>
          <w:sz w:val="24"/>
        </w:rPr>
        <w:t xml:space="preserve">n billet d’une </w:t>
      </w:r>
      <w:proofErr w:type="spellStart"/>
      <w:r w:rsidR="00631BA6">
        <w:rPr>
          <w:rFonts w:ascii="Arial" w:hAnsi="Arial" w:cs="Arial"/>
          <w:color w:val="000000"/>
          <w:sz w:val="24"/>
        </w:rPr>
        <w:t>doume</w:t>
      </w:r>
      <w:proofErr w:type="spellEnd"/>
      <w:r w:rsidR="00631BA6">
        <w:rPr>
          <w:rFonts w:ascii="Arial" w:hAnsi="Arial" w:cs="Arial"/>
          <w:color w:val="000000"/>
          <w:sz w:val="24"/>
        </w:rPr>
        <w:t xml:space="preserve"> a été présenté aux enquêtés pour recueillir leur avis, puis une planche contact des </w:t>
      </w:r>
      <w:r w:rsidR="00E60E70">
        <w:rPr>
          <w:rFonts w:ascii="Arial" w:hAnsi="Arial" w:cs="Arial"/>
          <w:color w:val="000000"/>
          <w:sz w:val="24"/>
        </w:rPr>
        <w:t>présentant les</w:t>
      </w:r>
      <w:r w:rsidR="00631BA6">
        <w:rPr>
          <w:rFonts w:ascii="Arial" w:hAnsi="Arial" w:cs="Arial"/>
          <w:color w:val="000000"/>
          <w:sz w:val="24"/>
        </w:rPr>
        <w:t xml:space="preserve"> autres billets. </w:t>
      </w:r>
      <w:r w:rsidR="00567FB1">
        <w:rPr>
          <w:rFonts w:ascii="Arial" w:hAnsi="Arial" w:cs="Arial"/>
          <w:color w:val="000000"/>
          <w:sz w:val="24"/>
        </w:rPr>
        <w:t xml:space="preserve">Pour ce qui est du billet d’une </w:t>
      </w:r>
      <w:proofErr w:type="spellStart"/>
      <w:r w:rsidR="00567FB1">
        <w:rPr>
          <w:rFonts w:ascii="Arial" w:hAnsi="Arial" w:cs="Arial"/>
          <w:color w:val="000000"/>
          <w:sz w:val="24"/>
        </w:rPr>
        <w:t>doume</w:t>
      </w:r>
      <w:proofErr w:type="spellEnd"/>
      <w:r w:rsidR="00567FB1">
        <w:rPr>
          <w:rFonts w:ascii="Arial" w:hAnsi="Arial" w:cs="Arial"/>
          <w:color w:val="000000"/>
          <w:sz w:val="24"/>
        </w:rPr>
        <w:t>, la grande majorité (plus de 66%)</w:t>
      </w:r>
      <w:r w:rsidR="00631BA6">
        <w:rPr>
          <w:rFonts w:ascii="Arial" w:hAnsi="Arial" w:cs="Arial"/>
          <w:color w:val="000000"/>
          <w:sz w:val="24"/>
        </w:rPr>
        <w:t xml:space="preserve">, </w:t>
      </w:r>
      <w:r w:rsidR="00567FB1">
        <w:rPr>
          <w:rFonts w:ascii="Arial" w:hAnsi="Arial" w:cs="Arial"/>
          <w:color w:val="000000"/>
          <w:sz w:val="24"/>
        </w:rPr>
        <w:t xml:space="preserve">émet un avis plutôt négatif, trouvant que cela ne fait pas assez sérieux, ne leur paraît pas suffisamment sécurisé, ne faisant pas « vrai » billet… Les avis sur les autres </w:t>
      </w:r>
      <w:r w:rsidR="00A57AA6">
        <w:rPr>
          <w:rFonts w:ascii="Arial" w:hAnsi="Arial" w:cs="Arial"/>
          <w:color w:val="000000"/>
          <w:sz w:val="24"/>
        </w:rPr>
        <w:t>coupure</w:t>
      </w:r>
      <w:r w:rsidR="00567FB1">
        <w:rPr>
          <w:rFonts w:ascii="Arial" w:hAnsi="Arial" w:cs="Arial"/>
          <w:color w:val="000000"/>
          <w:sz w:val="24"/>
        </w:rPr>
        <w:t xml:space="preserve">s en planche contact sont un peu plus positifs, mais à 55% les avis négatifs dominent (« moches » « trop vieux » trop colorés » « ne faisant pas sérieux » « pas représentatifs du territoire »). </w:t>
      </w:r>
      <w:r w:rsidR="008A0637">
        <w:rPr>
          <w:rFonts w:ascii="Arial" w:hAnsi="Arial" w:cs="Arial"/>
          <w:color w:val="000000"/>
          <w:sz w:val="24"/>
        </w:rPr>
        <w:t xml:space="preserve">Il apparaît donc la nécessité de potentiellement retravailler le graphisme des billets en fonction des réactions recueillies, si tant est que l’association considère cela comme important pour attirer de nouveaux adhérents. </w:t>
      </w:r>
      <w:r w:rsidR="00C854A1">
        <w:rPr>
          <w:rFonts w:ascii="Arial" w:hAnsi="Arial" w:cs="Arial"/>
          <w:color w:val="000000"/>
          <w:sz w:val="24"/>
        </w:rPr>
        <w:t xml:space="preserve">Un des résultats forts également, ressortant non seulement de l’enquête statistique mais également ethnologique est la question de l’ancrage de la monnaie locale à l’identité territoriale. </w:t>
      </w:r>
      <w:r w:rsidR="00F146D9">
        <w:rPr>
          <w:rFonts w:ascii="Arial" w:hAnsi="Arial" w:cs="Arial"/>
          <w:color w:val="000000"/>
          <w:sz w:val="24"/>
        </w:rPr>
        <w:t>Les résultats de l’enquête de 2014 avaient déjà montré une divergence sur ce point entre les adhérents et les non-adhérents à travers la question suivante : « </w:t>
      </w:r>
      <w:r w:rsidR="00F146D9" w:rsidRPr="00F146D9">
        <w:rPr>
          <w:rFonts w:ascii="Arial" w:hAnsi="Arial" w:cs="Arial"/>
          <w:bCs/>
          <w:color w:val="000000"/>
          <w:sz w:val="24"/>
        </w:rPr>
        <w:t>Selon vous, quel est l'objectif le plus important d'une monnaie locale?</w:t>
      </w:r>
      <w:r w:rsidR="00F146D9">
        <w:rPr>
          <w:rFonts w:ascii="Arial" w:hAnsi="Arial" w:cs="Arial"/>
          <w:bCs/>
          <w:color w:val="000000"/>
          <w:sz w:val="24"/>
        </w:rPr>
        <w:t xml:space="preserve"> ». En 2014, </w:t>
      </w:r>
      <w:r w:rsidR="00DC6A9A" w:rsidRPr="00F146D9">
        <w:rPr>
          <w:rFonts w:ascii="Arial" w:hAnsi="Arial" w:cs="Arial"/>
          <w:bCs/>
          <w:color w:val="000000"/>
          <w:sz w:val="24"/>
          <w:szCs w:val="24"/>
        </w:rPr>
        <w:t>25% des citoyens choisissent « pour renforcer une identité régionale » contre seulement 2% des ADML</w:t>
      </w:r>
      <w:r w:rsidR="00F146D9">
        <w:rPr>
          <w:rFonts w:ascii="Arial" w:hAnsi="Arial" w:cs="Arial"/>
          <w:bCs/>
          <w:color w:val="000000"/>
          <w:sz w:val="24"/>
          <w:szCs w:val="24"/>
        </w:rPr>
        <w:t> ; en 2015 ces chiffres sont respectivement de 30</w:t>
      </w:r>
      <w:r w:rsidR="005302DE">
        <w:rPr>
          <w:rFonts w:ascii="Arial" w:hAnsi="Arial" w:cs="Arial"/>
          <w:bCs/>
          <w:color w:val="000000"/>
          <w:sz w:val="24"/>
          <w:szCs w:val="24"/>
        </w:rPr>
        <w:t>%</w:t>
      </w:r>
      <w:r w:rsidR="00F146D9">
        <w:rPr>
          <w:rFonts w:ascii="Arial" w:hAnsi="Arial" w:cs="Arial"/>
          <w:bCs/>
          <w:color w:val="000000"/>
          <w:sz w:val="24"/>
          <w:szCs w:val="24"/>
        </w:rPr>
        <w:t xml:space="preserve"> et 1,7%. </w:t>
      </w:r>
      <w:r w:rsidR="005B74F5">
        <w:rPr>
          <w:rFonts w:ascii="Arial" w:hAnsi="Arial" w:cs="Arial"/>
          <w:bCs/>
          <w:color w:val="000000"/>
          <w:sz w:val="24"/>
          <w:szCs w:val="24"/>
        </w:rPr>
        <w:t xml:space="preserve">Il existe donc là une grande divergence d’opinion qui explique que les billets choisis par l’association ne </w:t>
      </w:r>
      <w:r w:rsidR="00BA06A5">
        <w:rPr>
          <w:rFonts w:ascii="Arial" w:hAnsi="Arial" w:cs="Arial"/>
          <w:bCs/>
          <w:color w:val="000000"/>
          <w:sz w:val="24"/>
          <w:szCs w:val="24"/>
        </w:rPr>
        <w:t>contienn</w:t>
      </w:r>
      <w:r w:rsidR="005B74F5">
        <w:rPr>
          <w:rFonts w:ascii="Arial" w:hAnsi="Arial" w:cs="Arial"/>
          <w:bCs/>
          <w:color w:val="000000"/>
          <w:sz w:val="24"/>
          <w:szCs w:val="24"/>
        </w:rPr>
        <w:t xml:space="preserve">ent </w:t>
      </w:r>
      <w:r w:rsidR="00BA06A5">
        <w:rPr>
          <w:rFonts w:ascii="Arial" w:hAnsi="Arial" w:cs="Arial"/>
          <w:bCs/>
          <w:color w:val="000000"/>
          <w:sz w:val="24"/>
          <w:szCs w:val="24"/>
        </w:rPr>
        <w:t xml:space="preserve">volontairement </w:t>
      </w:r>
      <w:r w:rsidR="005B74F5">
        <w:rPr>
          <w:rFonts w:ascii="Arial" w:hAnsi="Arial" w:cs="Arial"/>
          <w:bCs/>
          <w:color w:val="000000"/>
          <w:sz w:val="24"/>
          <w:szCs w:val="24"/>
        </w:rPr>
        <w:t>que peu de symboles du territoire, alors que pour les citoyens cela serait important.</w:t>
      </w:r>
      <w:r w:rsidR="00BA06A5">
        <w:rPr>
          <w:rFonts w:ascii="Arial" w:hAnsi="Arial" w:cs="Arial"/>
          <w:bCs/>
          <w:color w:val="000000"/>
          <w:sz w:val="24"/>
          <w:szCs w:val="24"/>
        </w:rPr>
        <w:t xml:space="preserve"> </w:t>
      </w:r>
    </w:p>
    <w:p w:rsidR="00BB5574" w:rsidRPr="00F146D9" w:rsidRDefault="00F05318" w:rsidP="00765419">
      <w:pPr>
        <w:jc w:val="both"/>
        <w:rPr>
          <w:rFonts w:ascii="Arial" w:hAnsi="Arial" w:cs="Arial"/>
          <w:bCs/>
          <w:color w:val="000000"/>
        </w:rPr>
      </w:pPr>
      <w:r>
        <w:rPr>
          <w:rFonts w:ascii="Arial" w:hAnsi="Arial" w:cs="Arial"/>
          <w:bCs/>
          <w:color w:val="000000"/>
          <w:sz w:val="24"/>
          <w:szCs w:val="24"/>
        </w:rPr>
        <w:t>L’axe 3 du projet, grâce à l</w:t>
      </w:r>
      <w:r w:rsidR="00BA06A5">
        <w:rPr>
          <w:rFonts w:ascii="Arial" w:hAnsi="Arial" w:cs="Arial"/>
          <w:bCs/>
          <w:color w:val="000000"/>
          <w:sz w:val="24"/>
          <w:szCs w:val="24"/>
        </w:rPr>
        <w:t xml:space="preserve">’étude ethnographique d’Emilie </w:t>
      </w:r>
      <w:proofErr w:type="spellStart"/>
      <w:r w:rsidR="00BA06A5">
        <w:rPr>
          <w:rFonts w:ascii="Arial" w:hAnsi="Arial" w:cs="Arial"/>
          <w:bCs/>
          <w:color w:val="000000"/>
          <w:sz w:val="24"/>
          <w:szCs w:val="24"/>
        </w:rPr>
        <w:t>Ramil</w:t>
      </w:r>
      <w:r w:rsidR="00E70795">
        <w:rPr>
          <w:rFonts w:ascii="Arial" w:hAnsi="Arial" w:cs="Arial"/>
          <w:bCs/>
          <w:color w:val="000000"/>
          <w:sz w:val="24"/>
          <w:szCs w:val="24"/>
        </w:rPr>
        <w:t>l</w:t>
      </w:r>
      <w:r w:rsidR="00BA06A5">
        <w:rPr>
          <w:rFonts w:ascii="Arial" w:hAnsi="Arial" w:cs="Arial"/>
          <w:bCs/>
          <w:color w:val="000000"/>
          <w:sz w:val="24"/>
          <w:szCs w:val="24"/>
        </w:rPr>
        <w:t>ien</w:t>
      </w:r>
      <w:proofErr w:type="spellEnd"/>
      <w:r w:rsidR="00BA06A5">
        <w:rPr>
          <w:rFonts w:ascii="Arial" w:hAnsi="Arial" w:cs="Arial"/>
          <w:bCs/>
          <w:color w:val="000000"/>
          <w:sz w:val="24"/>
          <w:szCs w:val="24"/>
        </w:rPr>
        <w:t xml:space="preserve"> permet de compléter cette analyse</w:t>
      </w:r>
      <w:r w:rsidR="00CB2298">
        <w:rPr>
          <w:rFonts w:ascii="Arial" w:hAnsi="Arial" w:cs="Arial"/>
          <w:bCs/>
          <w:color w:val="000000"/>
          <w:sz w:val="24"/>
          <w:szCs w:val="24"/>
        </w:rPr>
        <w:t>. En effet, ses résultats montrent que</w:t>
      </w:r>
      <w:r w:rsidR="00CB2298" w:rsidRPr="00CB2298">
        <w:rPr>
          <w:rFonts w:ascii="Arial" w:hAnsi="Arial" w:cs="Arial"/>
          <w:bCs/>
          <w:color w:val="000000"/>
          <w:sz w:val="24"/>
          <w:szCs w:val="24"/>
        </w:rPr>
        <w:t xml:space="preserve"> certains sympathisants potentiels de la monnaie locale sont des personnes percevant le système et les modes de consommation qui y sont associés comme très contraignants et </w:t>
      </w:r>
      <w:r w:rsidR="00CB2298">
        <w:rPr>
          <w:rFonts w:ascii="Arial" w:hAnsi="Arial" w:cs="Arial"/>
          <w:bCs/>
          <w:color w:val="000000"/>
          <w:sz w:val="24"/>
          <w:szCs w:val="24"/>
        </w:rPr>
        <w:t xml:space="preserve">pourraient être séduits </w:t>
      </w:r>
      <w:r w:rsidR="00CB2298" w:rsidRPr="00CB2298">
        <w:rPr>
          <w:rFonts w:ascii="Arial" w:hAnsi="Arial" w:cs="Arial"/>
          <w:bCs/>
          <w:color w:val="000000"/>
          <w:sz w:val="24"/>
          <w:szCs w:val="24"/>
        </w:rPr>
        <w:t xml:space="preserve">par un rattachement à une identité territoriale, à </w:t>
      </w:r>
      <w:r w:rsidR="00CB2298" w:rsidRPr="00CB2298">
        <w:rPr>
          <w:rFonts w:ascii="Arial" w:hAnsi="Arial" w:cs="Arial"/>
          <w:bCs/>
          <w:i/>
          <w:color w:val="000000"/>
          <w:sz w:val="24"/>
          <w:szCs w:val="24"/>
        </w:rPr>
        <w:t>leur</w:t>
      </w:r>
      <w:r w:rsidR="00CB2298" w:rsidRPr="00CB2298">
        <w:rPr>
          <w:rFonts w:ascii="Arial" w:hAnsi="Arial" w:cs="Arial"/>
          <w:bCs/>
          <w:color w:val="000000"/>
          <w:sz w:val="24"/>
          <w:szCs w:val="24"/>
        </w:rPr>
        <w:t xml:space="preserve"> territoire. Il serait dès lors possible d’attirer ce type de population en associant plus clairement la </w:t>
      </w:r>
      <w:proofErr w:type="spellStart"/>
      <w:r w:rsidR="00DC0ACC">
        <w:rPr>
          <w:rFonts w:ascii="Arial" w:hAnsi="Arial" w:cs="Arial"/>
          <w:bCs/>
          <w:color w:val="000000"/>
          <w:sz w:val="24"/>
          <w:szCs w:val="24"/>
        </w:rPr>
        <w:t>doume</w:t>
      </w:r>
      <w:proofErr w:type="spellEnd"/>
      <w:r w:rsidR="00DC0ACC">
        <w:rPr>
          <w:rFonts w:ascii="Arial" w:hAnsi="Arial" w:cs="Arial"/>
          <w:bCs/>
          <w:color w:val="000000"/>
          <w:sz w:val="24"/>
          <w:szCs w:val="24"/>
        </w:rPr>
        <w:t xml:space="preserve"> à l’identité de la région</w:t>
      </w:r>
      <w:r w:rsidR="00CB2298" w:rsidRPr="00CB2298">
        <w:rPr>
          <w:rFonts w:ascii="Arial" w:hAnsi="Arial" w:cs="Arial"/>
          <w:bCs/>
          <w:color w:val="000000"/>
          <w:sz w:val="24"/>
          <w:szCs w:val="24"/>
        </w:rPr>
        <w:t xml:space="preserve">. </w:t>
      </w:r>
      <w:r w:rsidR="00DC0ACC" w:rsidRPr="00CB2298">
        <w:rPr>
          <w:rFonts w:ascii="Arial" w:hAnsi="Arial" w:cs="Arial"/>
          <w:bCs/>
          <w:color w:val="000000"/>
          <w:sz w:val="24"/>
          <w:szCs w:val="24"/>
        </w:rPr>
        <w:t xml:space="preserve">Or, l’ADML63, dans sa communication, met en avant essentiellement les </w:t>
      </w:r>
      <w:r w:rsidR="00BE759A">
        <w:rPr>
          <w:rFonts w:ascii="Arial" w:hAnsi="Arial" w:cs="Arial"/>
          <w:bCs/>
          <w:color w:val="000000"/>
          <w:sz w:val="24"/>
          <w:szCs w:val="24"/>
        </w:rPr>
        <w:t>revendications</w:t>
      </w:r>
      <w:r w:rsidR="00DC0ACC" w:rsidRPr="00CB2298">
        <w:rPr>
          <w:rFonts w:ascii="Arial" w:hAnsi="Arial" w:cs="Arial"/>
          <w:bCs/>
          <w:color w:val="000000"/>
          <w:sz w:val="24"/>
          <w:szCs w:val="24"/>
        </w:rPr>
        <w:t xml:space="preserve"> portées par la monnaie locale</w:t>
      </w:r>
      <w:r w:rsidR="008E642E">
        <w:rPr>
          <w:rFonts w:ascii="Arial" w:hAnsi="Arial" w:cs="Arial"/>
          <w:bCs/>
          <w:color w:val="000000"/>
          <w:sz w:val="24"/>
          <w:szCs w:val="24"/>
        </w:rPr>
        <w:t xml:space="preserve">. Cependant, l’étude ethnographique montre </w:t>
      </w:r>
      <w:r w:rsidR="00DC0ACC" w:rsidRPr="00CB2298">
        <w:rPr>
          <w:rFonts w:ascii="Arial" w:hAnsi="Arial" w:cs="Arial"/>
          <w:bCs/>
          <w:color w:val="000000"/>
          <w:sz w:val="24"/>
          <w:szCs w:val="24"/>
        </w:rPr>
        <w:t xml:space="preserve">que pour </w:t>
      </w:r>
      <w:r w:rsidR="008E642E">
        <w:rPr>
          <w:rFonts w:ascii="Arial" w:hAnsi="Arial" w:cs="Arial"/>
          <w:bCs/>
          <w:color w:val="000000"/>
          <w:sz w:val="24"/>
          <w:szCs w:val="24"/>
        </w:rPr>
        <w:t xml:space="preserve">adhérer à ces valeurs, pour les </w:t>
      </w:r>
      <w:r w:rsidR="00DC0ACC" w:rsidRPr="00CB2298">
        <w:rPr>
          <w:rFonts w:ascii="Arial" w:hAnsi="Arial" w:cs="Arial"/>
          <w:bCs/>
          <w:color w:val="000000"/>
          <w:sz w:val="24"/>
          <w:szCs w:val="24"/>
        </w:rPr>
        <w:t xml:space="preserve">partager </w:t>
      </w:r>
      <w:r w:rsidR="00DC0ACC" w:rsidRPr="008E642E">
        <w:rPr>
          <w:rFonts w:ascii="Arial" w:hAnsi="Arial" w:cs="Arial"/>
          <w:bCs/>
          <w:i/>
          <w:color w:val="000000"/>
          <w:sz w:val="24"/>
          <w:szCs w:val="24"/>
        </w:rPr>
        <w:t>consciemment</w:t>
      </w:r>
      <w:r w:rsidR="00DC0ACC" w:rsidRPr="00CB2298">
        <w:rPr>
          <w:rFonts w:ascii="Arial" w:hAnsi="Arial" w:cs="Arial"/>
          <w:bCs/>
          <w:color w:val="000000"/>
          <w:sz w:val="24"/>
          <w:szCs w:val="24"/>
        </w:rPr>
        <w:t xml:space="preserve">, la maîtrise des savoirs sur le système </w:t>
      </w:r>
      <w:r w:rsidR="008E642E">
        <w:rPr>
          <w:rFonts w:ascii="Arial" w:hAnsi="Arial" w:cs="Arial"/>
          <w:bCs/>
          <w:color w:val="000000"/>
          <w:sz w:val="24"/>
          <w:szCs w:val="24"/>
        </w:rPr>
        <w:t xml:space="preserve">monétaire et financier </w:t>
      </w:r>
      <w:r w:rsidR="00DC0ACC" w:rsidRPr="00CB2298">
        <w:rPr>
          <w:rFonts w:ascii="Arial" w:hAnsi="Arial" w:cs="Arial"/>
          <w:bCs/>
          <w:color w:val="000000"/>
          <w:sz w:val="24"/>
          <w:szCs w:val="24"/>
        </w:rPr>
        <w:t>actuel ainsi que ses critiques</w:t>
      </w:r>
      <w:r w:rsidR="008E642E">
        <w:rPr>
          <w:rFonts w:ascii="Arial" w:hAnsi="Arial" w:cs="Arial"/>
          <w:bCs/>
          <w:color w:val="000000"/>
          <w:sz w:val="24"/>
          <w:szCs w:val="24"/>
        </w:rPr>
        <w:t xml:space="preserve"> est essentiel</w:t>
      </w:r>
      <w:r w:rsidR="00DC0ACC" w:rsidRPr="00CB2298">
        <w:rPr>
          <w:rFonts w:ascii="Arial" w:hAnsi="Arial" w:cs="Arial"/>
          <w:bCs/>
          <w:color w:val="000000"/>
          <w:sz w:val="24"/>
          <w:szCs w:val="24"/>
        </w:rPr>
        <w:t xml:space="preserve">. </w:t>
      </w:r>
      <w:r w:rsidR="008E642E">
        <w:rPr>
          <w:rFonts w:ascii="Arial" w:hAnsi="Arial" w:cs="Arial"/>
          <w:bCs/>
          <w:color w:val="000000"/>
          <w:sz w:val="24"/>
          <w:szCs w:val="24"/>
        </w:rPr>
        <w:t xml:space="preserve">La grande majorité des premiers membres a procédé à un investissement intellectuel individuel pour maîtriser ces savoirs. </w:t>
      </w:r>
      <w:r w:rsidR="00DC0ACC" w:rsidRPr="00CB2298">
        <w:rPr>
          <w:rFonts w:ascii="Arial" w:hAnsi="Arial" w:cs="Arial"/>
          <w:bCs/>
          <w:color w:val="000000"/>
          <w:sz w:val="24"/>
          <w:szCs w:val="24"/>
        </w:rPr>
        <w:t>Dès lors, le fait d’afficher dans la communicatio</w:t>
      </w:r>
      <w:r w:rsidR="00816D90">
        <w:rPr>
          <w:rFonts w:ascii="Arial" w:hAnsi="Arial" w:cs="Arial"/>
          <w:bCs/>
          <w:color w:val="000000"/>
          <w:sz w:val="24"/>
          <w:szCs w:val="24"/>
        </w:rPr>
        <w:t>n externe ces valeurs exclut d’</w:t>
      </w:r>
      <w:r w:rsidR="00816D90" w:rsidRPr="00CB2298">
        <w:rPr>
          <w:rFonts w:ascii="Arial" w:hAnsi="Arial" w:cs="Arial"/>
          <w:bCs/>
          <w:color w:val="000000"/>
          <w:sz w:val="24"/>
          <w:szCs w:val="24"/>
        </w:rPr>
        <w:t>éventuels</w:t>
      </w:r>
      <w:r w:rsidR="00DC0ACC" w:rsidRPr="00CB2298">
        <w:rPr>
          <w:rFonts w:ascii="Arial" w:hAnsi="Arial" w:cs="Arial"/>
          <w:bCs/>
          <w:color w:val="000000"/>
          <w:sz w:val="24"/>
          <w:szCs w:val="24"/>
        </w:rPr>
        <w:t xml:space="preserve"> utilisateurs n</w:t>
      </w:r>
      <w:r w:rsidR="008E642E">
        <w:rPr>
          <w:rFonts w:ascii="Arial" w:hAnsi="Arial" w:cs="Arial"/>
          <w:bCs/>
          <w:color w:val="000000"/>
          <w:sz w:val="24"/>
          <w:szCs w:val="24"/>
        </w:rPr>
        <w:t xml:space="preserve">’ayant pas fait cette démarche, alors qu’ils partagent potentiellement </w:t>
      </w:r>
      <w:r w:rsidR="00384A60">
        <w:rPr>
          <w:rFonts w:ascii="Arial" w:hAnsi="Arial" w:cs="Arial"/>
          <w:bCs/>
          <w:color w:val="000000"/>
          <w:sz w:val="24"/>
          <w:szCs w:val="24"/>
        </w:rPr>
        <w:t>la vision de l’association</w:t>
      </w:r>
      <w:r w:rsidR="00DC0ACC" w:rsidRPr="00CB2298">
        <w:rPr>
          <w:rFonts w:ascii="Arial" w:hAnsi="Arial" w:cs="Arial"/>
          <w:bCs/>
          <w:color w:val="000000"/>
          <w:sz w:val="24"/>
          <w:szCs w:val="24"/>
        </w:rPr>
        <w:t>.</w:t>
      </w:r>
      <w:r w:rsidR="00DC0ACC">
        <w:rPr>
          <w:rFonts w:ascii="Arial" w:hAnsi="Arial" w:cs="Arial"/>
          <w:bCs/>
          <w:color w:val="000000"/>
          <w:sz w:val="24"/>
          <w:szCs w:val="24"/>
        </w:rPr>
        <w:t xml:space="preserve"> </w:t>
      </w:r>
      <w:r w:rsidR="00CB2298" w:rsidRPr="00CB2298">
        <w:rPr>
          <w:rFonts w:ascii="Arial" w:hAnsi="Arial" w:cs="Arial"/>
          <w:bCs/>
          <w:color w:val="000000"/>
          <w:sz w:val="24"/>
          <w:szCs w:val="24"/>
        </w:rPr>
        <w:t>Dès lors, une des recommandations serait d’alléger la communication sur ce point en se présentant tout simplement comme la monnaie citoyenne du Puy-de-Dôme</w:t>
      </w:r>
      <w:r w:rsidR="00081B66">
        <w:rPr>
          <w:rFonts w:ascii="Arial" w:hAnsi="Arial" w:cs="Arial"/>
          <w:bCs/>
          <w:color w:val="000000"/>
          <w:sz w:val="24"/>
          <w:szCs w:val="24"/>
        </w:rPr>
        <w:t xml:space="preserve"> et en mettant en retrait le discours plus militant. Le</w:t>
      </w:r>
      <w:r w:rsidR="00982C59">
        <w:rPr>
          <w:rFonts w:ascii="Arial" w:hAnsi="Arial" w:cs="Arial"/>
          <w:bCs/>
          <w:color w:val="000000"/>
          <w:sz w:val="24"/>
          <w:szCs w:val="24"/>
        </w:rPr>
        <w:t xml:space="preserve">s travaux ethnologiques d’Emilie </w:t>
      </w:r>
      <w:proofErr w:type="spellStart"/>
      <w:r w:rsidR="00982C59">
        <w:rPr>
          <w:rFonts w:ascii="Arial" w:hAnsi="Arial" w:cs="Arial"/>
          <w:bCs/>
          <w:color w:val="000000"/>
          <w:sz w:val="24"/>
          <w:szCs w:val="24"/>
        </w:rPr>
        <w:t>Ramillien</w:t>
      </w:r>
      <w:proofErr w:type="spellEnd"/>
      <w:r w:rsidR="00982C59">
        <w:rPr>
          <w:rFonts w:ascii="Arial" w:hAnsi="Arial" w:cs="Arial"/>
          <w:bCs/>
          <w:color w:val="000000"/>
          <w:sz w:val="24"/>
          <w:szCs w:val="24"/>
        </w:rPr>
        <w:t xml:space="preserve"> permettent </w:t>
      </w:r>
      <w:r w:rsidR="00081B66">
        <w:rPr>
          <w:rFonts w:ascii="Arial" w:hAnsi="Arial" w:cs="Arial"/>
          <w:bCs/>
          <w:color w:val="000000"/>
          <w:sz w:val="24"/>
          <w:szCs w:val="24"/>
        </w:rPr>
        <w:t xml:space="preserve">de comprendre les raisons pour lesquelles l’ADML a été réticente à mettre en avant </w:t>
      </w:r>
      <w:r w:rsidR="00B40093">
        <w:rPr>
          <w:rFonts w:ascii="Arial" w:hAnsi="Arial" w:cs="Arial"/>
          <w:bCs/>
          <w:color w:val="000000"/>
          <w:sz w:val="24"/>
          <w:szCs w:val="24"/>
        </w:rPr>
        <w:t>l’ancrage territorial</w:t>
      </w:r>
      <w:r w:rsidR="00BA06A5">
        <w:rPr>
          <w:rFonts w:ascii="Arial" w:hAnsi="Arial" w:cs="Arial"/>
          <w:bCs/>
          <w:color w:val="000000"/>
          <w:sz w:val="24"/>
          <w:szCs w:val="24"/>
        </w:rPr>
        <w:t xml:space="preserve">: la crainte, pour les membres de l’association d’être assimilés à des défenseurs de l’identité </w:t>
      </w:r>
      <w:r w:rsidR="00BA06A5">
        <w:rPr>
          <w:rFonts w:ascii="Arial" w:hAnsi="Arial" w:cs="Arial"/>
          <w:bCs/>
          <w:color w:val="000000"/>
          <w:sz w:val="24"/>
          <w:szCs w:val="24"/>
        </w:rPr>
        <w:lastRenderedPageBreak/>
        <w:t xml:space="preserve">régionale, pouvant être </w:t>
      </w:r>
      <w:r w:rsidR="00DC6B68">
        <w:rPr>
          <w:rFonts w:ascii="Arial" w:hAnsi="Arial" w:cs="Arial"/>
          <w:bCs/>
          <w:color w:val="000000"/>
          <w:sz w:val="24"/>
          <w:szCs w:val="24"/>
        </w:rPr>
        <w:t xml:space="preserve">connoté politiquement très à droite. </w:t>
      </w:r>
      <w:r w:rsidR="000000F6">
        <w:rPr>
          <w:rFonts w:ascii="Arial" w:hAnsi="Arial" w:cs="Arial"/>
          <w:bCs/>
          <w:color w:val="000000"/>
          <w:sz w:val="24"/>
          <w:szCs w:val="24"/>
        </w:rPr>
        <w:t>L’accent a été également mis sur le fait que pour le moment l’ADML63 n’a pas de communication interne et utilise donc la communication externe comme un étendard d’affirmation de l’utopie partagée par les membre</w:t>
      </w:r>
      <w:r w:rsidR="00910052">
        <w:rPr>
          <w:rFonts w:ascii="Arial" w:hAnsi="Arial" w:cs="Arial"/>
          <w:bCs/>
          <w:color w:val="000000"/>
          <w:sz w:val="24"/>
          <w:szCs w:val="24"/>
        </w:rPr>
        <w:t>s</w:t>
      </w:r>
      <w:r w:rsidR="00112808">
        <w:rPr>
          <w:rFonts w:ascii="Arial" w:hAnsi="Arial" w:cs="Arial"/>
          <w:bCs/>
          <w:color w:val="000000"/>
          <w:sz w:val="24"/>
          <w:szCs w:val="24"/>
        </w:rPr>
        <w:t xml:space="preserve">, ce qui n’est </w:t>
      </w:r>
      <w:r w:rsidR="007A7949">
        <w:rPr>
          <w:rFonts w:ascii="Arial" w:hAnsi="Arial" w:cs="Arial"/>
          <w:bCs/>
          <w:color w:val="000000"/>
          <w:sz w:val="24"/>
          <w:szCs w:val="24"/>
        </w:rPr>
        <w:t>peut-être</w:t>
      </w:r>
      <w:r w:rsidR="00112808">
        <w:rPr>
          <w:rFonts w:ascii="Arial" w:hAnsi="Arial" w:cs="Arial"/>
          <w:bCs/>
          <w:color w:val="000000"/>
          <w:sz w:val="24"/>
          <w:szCs w:val="24"/>
        </w:rPr>
        <w:t xml:space="preserve"> pas une stratégie très efficace pour attirer de nouveaux membres. </w:t>
      </w:r>
      <w:r w:rsidR="002C0E12">
        <w:rPr>
          <w:rFonts w:ascii="Arial" w:hAnsi="Arial" w:cs="Arial"/>
          <w:bCs/>
          <w:color w:val="000000"/>
          <w:sz w:val="24"/>
          <w:szCs w:val="24"/>
        </w:rPr>
        <w:t xml:space="preserve">Ce point a fait l’objet de discussions </w:t>
      </w:r>
      <w:r w:rsidR="00DD3B34">
        <w:rPr>
          <w:rFonts w:ascii="Arial" w:hAnsi="Arial" w:cs="Arial"/>
          <w:bCs/>
          <w:color w:val="000000"/>
          <w:sz w:val="24"/>
          <w:szCs w:val="24"/>
        </w:rPr>
        <w:t xml:space="preserve">constructives </w:t>
      </w:r>
      <w:r w:rsidR="002C0E12">
        <w:rPr>
          <w:rFonts w:ascii="Arial" w:hAnsi="Arial" w:cs="Arial"/>
          <w:bCs/>
          <w:color w:val="000000"/>
          <w:sz w:val="24"/>
          <w:szCs w:val="24"/>
        </w:rPr>
        <w:t xml:space="preserve">lors de l’assemblée générale du 15 octobre 2016. </w:t>
      </w:r>
      <w:r w:rsidR="00DD3B34">
        <w:rPr>
          <w:rFonts w:ascii="Arial" w:hAnsi="Arial" w:cs="Arial"/>
          <w:bCs/>
          <w:color w:val="000000"/>
          <w:sz w:val="24"/>
          <w:szCs w:val="24"/>
        </w:rPr>
        <w:t>Enfin, l</w:t>
      </w:r>
      <w:r w:rsidR="001216DD">
        <w:rPr>
          <w:rFonts w:ascii="Arial" w:hAnsi="Arial" w:cs="Arial"/>
          <w:bCs/>
          <w:color w:val="000000"/>
          <w:sz w:val="24"/>
          <w:szCs w:val="24"/>
        </w:rPr>
        <w:t xml:space="preserve">es membres potentiels et les adhérents ont </w:t>
      </w:r>
      <w:r w:rsidR="00DD3B34">
        <w:rPr>
          <w:rFonts w:ascii="Arial" w:hAnsi="Arial" w:cs="Arial"/>
          <w:bCs/>
          <w:color w:val="000000"/>
          <w:sz w:val="24"/>
          <w:szCs w:val="24"/>
        </w:rPr>
        <w:t xml:space="preserve">également </w:t>
      </w:r>
      <w:r w:rsidR="001216DD">
        <w:rPr>
          <w:rFonts w:ascii="Arial" w:hAnsi="Arial" w:cs="Arial"/>
          <w:bCs/>
          <w:color w:val="000000"/>
          <w:sz w:val="24"/>
          <w:szCs w:val="24"/>
        </w:rPr>
        <w:t xml:space="preserve">une perception différente du sens du « local ». En effet, alors que les citoyens en ont une vision très pragmatique, signifiant plutôt « le proche », </w:t>
      </w:r>
      <w:r w:rsidR="00006E82">
        <w:rPr>
          <w:rFonts w:ascii="Arial" w:hAnsi="Arial" w:cs="Arial"/>
          <w:bCs/>
          <w:color w:val="000000"/>
          <w:sz w:val="24"/>
          <w:szCs w:val="24"/>
        </w:rPr>
        <w:t xml:space="preserve">le </w:t>
      </w:r>
      <w:r w:rsidR="004B632B">
        <w:rPr>
          <w:rFonts w:ascii="Arial" w:hAnsi="Arial" w:cs="Arial"/>
          <w:bCs/>
          <w:color w:val="000000"/>
          <w:sz w:val="24"/>
          <w:szCs w:val="24"/>
        </w:rPr>
        <w:t>commerce</w:t>
      </w:r>
      <w:r w:rsidR="00006E82">
        <w:rPr>
          <w:rFonts w:ascii="Arial" w:hAnsi="Arial" w:cs="Arial"/>
          <w:bCs/>
          <w:color w:val="000000"/>
          <w:sz w:val="24"/>
          <w:szCs w:val="24"/>
        </w:rPr>
        <w:t xml:space="preserve"> de proximité, </w:t>
      </w:r>
      <w:r w:rsidR="001216DD">
        <w:rPr>
          <w:rFonts w:ascii="Arial" w:hAnsi="Arial" w:cs="Arial"/>
          <w:bCs/>
          <w:color w:val="000000"/>
          <w:sz w:val="24"/>
          <w:szCs w:val="24"/>
        </w:rPr>
        <w:t xml:space="preserve">les membres y accordent plutôt une valeur symbolique de lutte contre la mondialisation et la libre circulation des capitaux. </w:t>
      </w:r>
      <w:r w:rsidR="00006E82">
        <w:rPr>
          <w:rFonts w:ascii="Arial" w:hAnsi="Arial" w:cs="Arial"/>
          <w:bCs/>
          <w:color w:val="000000"/>
          <w:sz w:val="24"/>
          <w:szCs w:val="24"/>
        </w:rPr>
        <w:t>Dès lors, un élargissement d</w:t>
      </w:r>
      <w:r w:rsidR="002935D4">
        <w:rPr>
          <w:rFonts w:ascii="Arial" w:hAnsi="Arial" w:cs="Arial"/>
          <w:bCs/>
          <w:color w:val="000000"/>
          <w:sz w:val="24"/>
          <w:szCs w:val="24"/>
        </w:rPr>
        <w:t xml:space="preserve">e la vision du local, en y incluant tout simplement l’idée du « proche » pourrait attirer de nouveaux membres ne partageant pas nécessairement </w:t>
      </w:r>
      <w:r w:rsidR="002935D4" w:rsidRPr="002935D4">
        <w:rPr>
          <w:rFonts w:ascii="Arial" w:hAnsi="Arial" w:cs="Arial"/>
          <w:bCs/>
          <w:i/>
          <w:color w:val="000000"/>
          <w:sz w:val="24"/>
          <w:szCs w:val="24"/>
        </w:rPr>
        <w:t>consciemment</w:t>
      </w:r>
      <w:r w:rsidR="002935D4">
        <w:rPr>
          <w:rFonts w:ascii="Arial" w:hAnsi="Arial" w:cs="Arial"/>
          <w:bCs/>
          <w:color w:val="000000"/>
          <w:sz w:val="24"/>
          <w:szCs w:val="24"/>
        </w:rPr>
        <w:t xml:space="preserve"> les valeurs de l’association. </w:t>
      </w:r>
      <w:r w:rsidR="00194C60">
        <w:rPr>
          <w:rFonts w:ascii="Arial" w:hAnsi="Arial" w:cs="Arial"/>
          <w:bCs/>
          <w:color w:val="000000"/>
          <w:sz w:val="24"/>
          <w:szCs w:val="24"/>
        </w:rPr>
        <w:t xml:space="preserve">Suite à </w:t>
      </w:r>
      <w:proofErr w:type="gramStart"/>
      <w:r w:rsidR="00194C60">
        <w:rPr>
          <w:rFonts w:ascii="Arial" w:hAnsi="Arial" w:cs="Arial"/>
          <w:bCs/>
          <w:color w:val="000000"/>
          <w:sz w:val="24"/>
          <w:szCs w:val="24"/>
        </w:rPr>
        <w:t>le</w:t>
      </w:r>
      <w:proofErr w:type="gramEnd"/>
      <w:r w:rsidR="00194C60">
        <w:rPr>
          <w:rFonts w:ascii="Arial" w:hAnsi="Arial" w:cs="Arial"/>
          <w:bCs/>
          <w:color w:val="000000"/>
          <w:sz w:val="24"/>
          <w:szCs w:val="24"/>
        </w:rPr>
        <w:t xml:space="preserve"> présentation de ces résultats de recherche, l</w:t>
      </w:r>
      <w:r w:rsidR="004B632B">
        <w:rPr>
          <w:rFonts w:ascii="Arial" w:hAnsi="Arial" w:cs="Arial"/>
          <w:bCs/>
          <w:color w:val="000000"/>
          <w:sz w:val="24"/>
          <w:szCs w:val="24"/>
        </w:rPr>
        <w:t>es membres présents à l’AG ont décidé de modifier à la marge le graphisme des billets pour marquer plus nettement l’ancrage au Puy-de-Dôme</w:t>
      </w:r>
      <w:r w:rsidR="00060A68">
        <w:rPr>
          <w:rFonts w:ascii="Arial" w:hAnsi="Arial" w:cs="Arial"/>
          <w:bCs/>
          <w:color w:val="000000"/>
          <w:sz w:val="24"/>
          <w:szCs w:val="24"/>
        </w:rPr>
        <w:t xml:space="preserve"> ainsi que retirer les éléments trop militants</w:t>
      </w:r>
      <w:r w:rsidR="004B632B">
        <w:rPr>
          <w:rFonts w:ascii="Arial" w:hAnsi="Arial" w:cs="Arial"/>
          <w:bCs/>
          <w:color w:val="000000"/>
          <w:sz w:val="24"/>
          <w:szCs w:val="24"/>
        </w:rPr>
        <w:t>, et u</w:t>
      </w:r>
      <w:r w:rsidR="00194C60">
        <w:rPr>
          <w:rFonts w:ascii="Arial" w:hAnsi="Arial" w:cs="Arial"/>
          <w:bCs/>
          <w:color w:val="000000"/>
          <w:sz w:val="24"/>
          <w:szCs w:val="24"/>
        </w:rPr>
        <w:t>n groupe de travail pour modifier</w:t>
      </w:r>
      <w:r w:rsidR="004B632B">
        <w:rPr>
          <w:rFonts w:ascii="Arial" w:hAnsi="Arial" w:cs="Arial"/>
          <w:bCs/>
          <w:color w:val="000000"/>
          <w:sz w:val="24"/>
          <w:szCs w:val="24"/>
        </w:rPr>
        <w:t xml:space="preserve"> la communication externe a été constitué. </w:t>
      </w:r>
      <w:r w:rsidR="00B3290D">
        <w:rPr>
          <w:rFonts w:ascii="Arial" w:hAnsi="Arial" w:cs="Arial"/>
          <w:bCs/>
          <w:color w:val="000000"/>
          <w:sz w:val="24"/>
          <w:szCs w:val="24"/>
        </w:rPr>
        <w:t xml:space="preserve">Parallèlement, un projet de mise en place d’une newsletter pour améliorer la communication interne </w:t>
      </w:r>
      <w:r w:rsidR="00EA5E1E">
        <w:rPr>
          <w:rFonts w:ascii="Arial" w:hAnsi="Arial" w:cs="Arial"/>
          <w:bCs/>
          <w:color w:val="000000"/>
          <w:sz w:val="24"/>
          <w:szCs w:val="24"/>
        </w:rPr>
        <w:t>en en train de se mettre en place.</w:t>
      </w:r>
      <w:r w:rsidR="00B6593E">
        <w:rPr>
          <w:rFonts w:ascii="Arial" w:hAnsi="Arial" w:cs="Arial"/>
          <w:bCs/>
          <w:color w:val="000000"/>
          <w:sz w:val="24"/>
          <w:szCs w:val="24"/>
        </w:rPr>
        <w:t xml:space="preserve"> </w:t>
      </w:r>
      <w:r w:rsidR="00BE1EB2">
        <w:rPr>
          <w:rFonts w:ascii="Arial" w:hAnsi="Arial" w:cs="Arial"/>
          <w:bCs/>
          <w:color w:val="000000"/>
          <w:sz w:val="24"/>
          <w:szCs w:val="24"/>
        </w:rPr>
        <w:t>Ce programme de recherche-action a donc produit des effets concrets sur les décisions prises par l’ADML63 en ce qui concerne sa communication.</w:t>
      </w:r>
      <w:r w:rsidR="00742632">
        <w:rPr>
          <w:rFonts w:ascii="Arial" w:hAnsi="Arial" w:cs="Arial"/>
          <w:bCs/>
          <w:color w:val="000000"/>
          <w:sz w:val="24"/>
          <w:szCs w:val="24"/>
        </w:rPr>
        <w:t xml:space="preserve"> </w:t>
      </w:r>
      <w:r w:rsidR="00BE57B2">
        <w:rPr>
          <w:rFonts w:ascii="Arial" w:hAnsi="Arial" w:cs="Arial"/>
          <w:bCs/>
          <w:color w:val="000000"/>
          <w:sz w:val="24"/>
          <w:szCs w:val="24"/>
        </w:rPr>
        <w:t>Les résultats de ces travaux vont par ailleurs faire l’objet d’articles de recherche dans les mois à venir.</w:t>
      </w:r>
      <w:r w:rsidR="003D0942">
        <w:rPr>
          <w:rFonts w:ascii="Arial" w:hAnsi="Arial" w:cs="Arial"/>
          <w:bCs/>
          <w:color w:val="000000"/>
          <w:sz w:val="24"/>
          <w:szCs w:val="24"/>
        </w:rPr>
        <w:t xml:space="preserve"> Ils seront notamment présentés lors d’une table ronde consacrée aux monnaies locales organisée à la Bibliothèque Nationale François Mitterrand à Paris au mois de mars 2017. </w:t>
      </w:r>
      <w:r w:rsidR="00BE57B2">
        <w:rPr>
          <w:rFonts w:ascii="Arial" w:hAnsi="Arial" w:cs="Arial"/>
          <w:bCs/>
          <w:color w:val="000000"/>
          <w:sz w:val="24"/>
          <w:szCs w:val="24"/>
        </w:rPr>
        <w:t xml:space="preserve"> </w:t>
      </w:r>
    </w:p>
    <w:p w:rsidR="009E6FE7" w:rsidRDefault="00250062" w:rsidP="007E2721">
      <w:pPr>
        <w:jc w:val="both"/>
        <w:rPr>
          <w:rFonts w:ascii="Arial" w:hAnsi="Arial" w:cs="Arial"/>
          <w:color w:val="000000"/>
          <w:sz w:val="24"/>
        </w:rPr>
      </w:pPr>
      <w:r>
        <w:rPr>
          <w:rFonts w:ascii="Arial" w:hAnsi="Arial" w:cs="Arial"/>
          <w:color w:val="000000"/>
          <w:sz w:val="24"/>
        </w:rPr>
        <w:t xml:space="preserve">Ce projet de recherche-action a donc été mené à bien et dans les temps impartis. Les deux passages d’enquête (fin 2014 et fin 2015) ont eu lieu et les analyses </w:t>
      </w:r>
      <w:r w:rsidR="006446EF">
        <w:rPr>
          <w:rFonts w:ascii="Arial" w:hAnsi="Arial" w:cs="Arial"/>
          <w:color w:val="000000"/>
          <w:sz w:val="24"/>
        </w:rPr>
        <w:t xml:space="preserve">tirées des données </w:t>
      </w:r>
      <w:r>
        <w:rPr>
          <w:rFonts w:ascii="Arial" w:hAnsi="Arial" w:cs="Arial"/>
          <w:color w:val="000000"/>
          <w:sz w:val="24"/>
        </w:rPr>
        <w:t xml:space="preserve">ont aidé à faire </w:t>
      </w:r>
      <w:r w:rsidR="00A518C3">
        <w:rPr>
          <w:rFonts w:ascii="Arial" w:hAnsi="Arial" w:cs="Arial"/>
          <w:color w:val="000000"/>
          <w:sz w:val="24"/>
        </w:rPr>
        <w:t xml:space="preserve">réfléchir et </w:t>
      </w:r>
      <w:r>
        <w:rPr>
          <w:rFonts w:ascii="Arial" w:hAnsi="Arial" w:cs="Arial"/>
          <w:color w:val="000000"/>
          <w:sz w:val="24"/>
        </w:rPr>
        <w:t xml:space="preserve">évoluer l’ADML63 </w:t>
      </w:r>
      <w:r w:rsidR="00A518C3">
        <w:rPr>
          <w:rFonts w:ascii="Arial" w:hAnsi="Arial" w:cs="Arial"/>
          <w:color w:val="000000"/>
          <w:sz w:val="24"/>
        </w:rPr>
        <w:t>sur</w:t>
      </w:r>
      <w:r>
        <w:rPr>
          <w:rFonts w:ascii="Arial" w:hAnsi="Arial" w:cs="Arial"/>
          <w:color w:val="000000"/>
          <w:sz w:val="24"/>
        </w:rPr>
        <w:t xml:space="preserve"> sa stratégie de communication. </w:t>
      </w:r>
      <w:r w:rsidR="00B76D07">
        <w:rPr>
          <w:rFonts w:ascii="Arial" w:hAnsi="Arial" w:cs="Arial"/>
          <w:color w:val="000000"/>
          <w:sz w:val="24"/>
        </w:rPr>
        <w:t xml:space="preserve">Par ailleurs elles permettent de conclure que la présence et la circulation de la </w:t>
      </w:r>
      <w:proofErr w:type="spellStart"/>
      <w:r w:rsidR="00B76D07">
        <w:rPr>
          <w:rFonts w:ascii="Arial" w:hAnsi="Arial" w:cs="Arial"/>
          <w:color w:val="000000"/>
          <w:sz w:val="24"/>
        </w:rPr>
        <w:t>doume</w:t>
      </w:r>
      <w:proofErr w:type="spellEnd"/>
      <w:r w:rsidR="00B76D07">
        <w:rPr>
          <w:rFonts w:ascii="Arial" w:hAnsi="Arial" w:cs="Arial"/>
          <w:color w:val="000000"/>
          <w:sz w:val="24"/>
        </w:rPr>
        <w:t xml:space="preserve"> dans le Puy-de-D</w:t>
      </w:r>
      <w:r w:rsidR="00D47DFA">
        <w:rPr>
          <w:rFonts w:ascii="Arial" w:hAnsi="Arial" w:cs="Arial"/>
          <w:color w:val="000000"/>
          <w:sz w:val="24"/>
        </w:rPr>
        <w:t xml:space="preserve">ôme sont des vecteurs non négligeables </w:t>
      </w:r>
      <w:r w:rsidR="00D47DFA" w:rsidRPr="00D47DFA">
        <w:rPr>
          <w:rFonts w:ascii="Arial" w:hAnsi="Arial" w:cs="Arial"/>
          <w:color w:val="000000"/>
          <w:sz w:val="24"/>
        </w:rPr>
        <w:t>d’information</w:t>
      </w:r>
      <w:r w:rsidR="00D47DFA">
        <w:rPr>
          <w:rFonts w:ascii="Arial" w:hAnsi="Arial" w:cs="Arial"/>
          <w:color w:val="000000"/>
          <w:sz w:val="24"/>
        </w:rPr>
        <w:t xml:space="preserve"> et de sensibilisation </w:t>
      </w:r>
      <w:r w:rsidR="00621B09">
        <w:rPr>
          <w:rFonts w:ascii="Arial" w:hAnsi="Arial" w:cs="Arial"/>
          <w:color w:val="000000"/>
          <w:sz w:val="24"/>
        </w:rPr>
        <w:t xml:space="preserve">du grand public </w:t>
      </w:r>
      <w:r w:rsidR="00D47DFA">
        <w:rPr>
          <w:rFonts w:ascii="Arial" w:hAnsi="Arial" w:cs="Arial"/>
          <w:color w:val="000000"/>
          <w:sz w:val="24"/>
        </w:rPr>
        <w:t xml:space="preserve">sur les monnaies locales complémentaires. </w:t>
      </w:r>
      <w:r w:rsidR="000652F8">
        <w:rPr>
          <w:rFonts w:ascii="Arial" w:hAnsi="Arial" w:cs="Arial"/>
          <w:color w:val="000000"/>
          <w:sz w:val="24"/>
        </w:rPr>
        <w:t xml:space="preserve">Elle a donc déjà eu, en une année d’existence, des effets qualitatifs mesurables. </w:t>
      </w:r>
      <w:r w:rsidR="00A518C3" w:rsidRPr="00A518C3">
        <w:rPr>
          <w:rFonts w:ascii="Arial" w:hAnsi="Arial" w:cs="Arial"/>
          <w:color w:val="000000"/>
          <w:sz w:val="24"/>
        </w:rPr>
        <w:t xml:space="preserve">En améliorant sa communication externe, </w:t>
      </w:r>
      <w:r w:rsidR="00A518C3">
        <w:rPr>
          <w:rFonts w:ascii="Arial" w:hAnsi="Arial" w:cs="Arial"/>
          <w:color w:val="000000"/>
          <w:sz w:val="24"/>
        </w:rPr>
        <w:t>l’ADML63</w:t>
      </w:r>
      <w:r w:rsidR="00A518C3" w:rsidRPr="00A518C3">
        <w:rPr>
          <w:rFonts w:ascii="Arial" w:hAnsi="Arial" w:cs="Arial"/>
          <w:color w:val="000000"/>
          <w:sz w:val="24"/>
        </w:rPr>
        <w:t xml:space="preserve"> </w:t>
      </w:r>
      <w:r w:rsidR="00A518C3">
        <w:rPr>
          <w:rFonts w:ascii="Arial" w:hAnsi="Arial" w:cs="Arial"/>
          <w:color w:val="000000"/>
          <w:sz w:val="24"/>
        </w:rPr>
        <w:t>deviendra d’autant plus efficace sur ce plan</w:t>
      </w:r>
      <w:r w:rsidR="007C59FC">
        <w:rPr>
          <w:rFonts w:ascii="Arial" w:hAnsi="Arial" w:cs="Arial"/>
          <w:color w:val="000000"/>
          <w:sz w:val="24"/>
        </w:rPr>
        <w:t xml:space="preserve"> </w:t>
      </w:r>
      <w:r w:rsidR="003E5249">
        <w:rPr>
          <w:rFonts w:ascii="Arial" w:hAnsi="Arial" w:cs="Arial"/>
          <w:color w:val="000000"/>
          <w:sz w:val="24"/>
        </w:rPr>
        <w:t>si elle parvient à</w:t>
      </w:r>
      <w:r w:rsidR="00CA2C55">
        <w:rPr>
          <w:rFonts w:ascii="Arial" w:hAnsi="Arial" w:cs="Arial"/>
          <w:color w:val="000000"/>
          <w:sz w:val="24"/>
        </w:rPr>
        <w:t xml:space="preserve"> touch</w:t>
      </w:r>
      <w:r w:rsidR="003E5249">
        <w:rPr>
          <w:rFonts w:ascii="Arial" w:hAnsi="Arial" w:cs="Arial"/>
          <w:color w:val="000000"/>
          <w:sz w:val="24"/>
        </w:rPr>
        <w:t>er</w:t>
      </w:r>
      <w:r w:rsidR="00CA2C55">
        <w:rPr>
          <w:rFonts w:ascii="Arial" w:hAnsi="Arial" w:cs="Arial"/>
          <w:color w:val="000000"/>
          <w:sz w:val="24"/>
        </w:rPr>
        <w:t xml:space="preserve"> un public plus large</w:t>
      </w:r>
      <w:r w:rsidR="00A518C3">
        <w:rPr>
          <w:rFonts w:ascii="Arial" w:hAnsi="Arial" w:cs="Arial"/>
          <w:color w:val="000000"/>
          <w:sz w:val="24"/>
        </w:rPr>
        <w:t xml:space="preserve">. </w:t>
      </w:r>
      <w:r w:rsidR="00972D31">
        <w:rPr>
          <w:rFonts w:ascii="Arial" w:hAnsi="Arial" w:cs="Arial"/>
          <w:color w:val="000000"/>
          <w:sz w:val="24"/>
        </w:rPr>
        <w:t>L</w:t>
      </w:r>
      <w:r w:rsidR="00CA2C55">
        <w:rPr>
          <w:rFonts w:ascii="Arial" w:hAnsi="Arial" w:cs="Arial"/>
          <w:color w:val="000000"/>
          <w:sz w:val="24"/>
        </w:rPr>
        <w:t xml:space="preserve">es monnaies locales complémentaires </w:t>
      </w:r>
      <w:r w:rsidR="00622364">
        <w:rPr>
          <w:rFonts w:ascii="Arial" w:hAnsi="Arial" w:cs="Arial"/>
          <w:color w:val="000000"/>
          <w:sz w:val="24"/>
        </w:rPr>
        <w:t>contenant un pouvoir potentiel d</w:t>
      </w:r>
      <w:r w:rsidR="003C2620">
        <w:rPr>
          <w:rFonts w:ascii="Arial" w:hAnsi="Arial" w:cs="Arial"/>
          <w:color w:val="000000"/>
          <w:sz w:val="24"/>
        </w:rPr>
        <w:t xml:space="preserve">’évolution </w:t>
      </w:r>
      <w:r w:rsidR="00622364">
        <w:rPr>
          <w:rFonts w:ascii="Arial" w:hAnsi="Arial" w:cs="Arial"/>
          <w:color w:val="000000"/>
          <w:sz w:val="24"/>
        </w:rPr>
        <w:t xml:space="preserve">des mentalités, </w:t>
      </w:r>
      <w:r w:rsidR="00FA7684">
        <w:rPr>
          <w:rFonts w:ascii="Arial" w:hAnsi="Arial" w:cs="Arial"/>
          <w:color w:val="000000"/>
          <w:sz w:val="24"/>
        </w:rPr>
        <w:t xml:space="preserve">la </w:t>
      </w:r>
      <w:proofErr w:type="spellStart"/>
      <w:r w:rsidR="00FA7684">
        <w:rPr>
          <w:rFonts w:ascii="Arial" w:hAnsi="Arial" w:cs="Arial"/>
          <w:color w:val="000000"/>
          <w:sz w:val="24"/>
        </w:rPr>
        <w:t>doume</w:t>
      </w:r>
      <w:proofErr w:type="spellEnd"/>
      <w:r w:rsidR="00FA7684">
        <w:rPr>
          <w:rFonts w:ascii="Arial" w:hAnsi="Arial" w:cs="Arial"/>
          <w:color w:val="000000"/>
          <w:sz w:val="24"/>
        </w:rPr>
        <w:t xml:space="preserve"> pourrait </w:t>
      </w:r>
      <w:r w:rsidR="00D74275">
        <w:rPr>
          <w:rFonts w:ascii="Arial" w:hAnsi="Arial" w:cs="Arial"/>
          <w:color w:val="000000"/>
          <w:sz w:val="24"/>
        </w:rPr>
        <w:t xml:space="preserve">ainsi </w:t>
      </w:r>
      <w:r w:rsidR="00FA7684">
        <w:rPr>
          <w:rFonts w:ascii="Arial" w:hAnsi="Arial" w:cs="Arial"/>
          <w:color w:val="000000"/>
          <w:sz w:val="24"/>
        </w:rPr>
        <w:t xml:space="preserve">s’avérer un puissant outil de transformation, menant sa population vers plus de </w:t>
      </w:r>
      <w:r w:rsidR="00BC3E62">
        <w:rPr>
          <w:rFonts w:ascii="Arial" w:hAnsi="Arial" w:cs="Arial"/>
          <w:color w:val="000000"/>
          <w:sz w:val="24"/>
        </w:rPr>
        <w:t xml:space="preserve">prise de </w:t>
      </w:r>
      <w:r w:rsidR="00FA7684">
        <w:rPr>
          <w:rFonts w:ascii="Arial" w:hAnsi="Arial" w:cs="Arial"/>
          <w:color w:val="000000"/>
          <w:sz w:val="24"/>
        </w:rPr>
        <w:t xml:space="preserve">conscience et de responsabilité </w:t>
      </w:r>
      <w:r w:rsidR="00B21A58">
        <w:rPr>
          <w:rFonts w:ascii="Arial" w:hAnsi="Arial" w:cs="Arial"/>
          <w:color w:val="000000"/>
          <w:sz w:val="24"/>
        </w:rPr>
        <w:t>en ce qui concerne</w:t>
      </w:r>
      <w:r w:rsidR="00FA7684">
        <w:rPr>
          <w:rFonts w:ascii="Arial" w:hAnsi="Arial" w:cs="Arial"/>
          <w:color w:val="000000"/>
          <w:sz w:val="24"/>
        </w:rPr>
        <w:t xml:space="preserve"> </w:t>
      </w:r>
      <w:r w:rsidR="00872A2C">
        <w:rPr>
          <w:rFonts w:ascii="Arial" w:hAnsi="Arial" w:cs="Arial"/>
          <w:color w:val="000000"/>
          <w:sz w:val="24"/>
        </w:rPr>
        <w:t xml:space="preserve">l’impact de </w:t>
      </w:r>
      <w:r w:rsidR="00FA7684">
        <w:rPr>
          <w:rFonts w:ascii="Arial" w:hAnsi="Arial" w:cs="Arial"/>
          <w:color w:val="000000"/>
          <w:sz w:val="24"/>
        </w:rPr>
        <w:t>ses modes de vie</w:t>
      </w:r>
      <w:r w:rsidR="009F42D9">
        <w:rPr>
          <w:rFonts w:ascii="Arial" w:hAnsi="Arial" w:cs="Arial"/>
          <w:color w:val="000000"/>
          <w:sz w:val="24"/>
        </w:rPr>
        <w:t xml:space="preserve"> (</w:t>
      </w:r>
      <w:r w:rsidR="00FA7684">
        <w:rPr>
          <w:rFonts w:ascii="Arial" w:hAnsi="Arial" w:cs="Arial"/>
          <w:color w:val="000000"/>
          <w:sz w:val="24"/>
        </w:rPr>
        <w:t>et de consommation en particulier</w:t>
      </w:r>
      <w:r w:rsidR="009F42D9">
        <w:rPr>
          <w:rFonts w:ascii="Arial" w:hAnsi="Arial" w:cs="Arial"/>
          <w:color w:val="000000"/>
          <w:sz w:val="24"/>
        </w:rPr>
        <w:t>)</w:t>
      </w:r>
      <w:r w:rsidR="00B21A58">
        <w:rPr>
          <w:rFonts w:ascii="Arial" w:hAnsi="Arial" w:cs="Arial"/>
          <w:color w:val="000000"/>
          <w:sz w:val="24"/>
        </w:rPr>
        <w:t xml:space="preserve"> sur l</w:t>
      </w:r>
      <w:r w:rsidR="00523826">
        <w:rPr>
          <w:rFonts w:ascii="Arial" w:hAnsi="Arial" w:cs="Arial"/>
          <w:color w:val="000000"/>
          <w:sz w:val="24"/>
        </w:rPr>
        <w:t xml:space="preserve">e développement </w:t>
      </w:r>
      <w:r w:rsidR="00B21A58">
        <w:rPr>
          <w:rFonts w:ascii="Arial" w:hAnsi="Arial" w:cs="Arial"/>
          <w:color w:val="000000"/>
          <w:sz w:val="24"/>
        </w:rPr>
        <w:t>économi</w:t>
      </w:r>
      <w:r w:rsidR="00523826">
        <w:rPr>
          <w:rFonts w:ascii="Arial" w:hAnsi="Arial" w:cs="Arial"/>
          <w:color w:val="000000"/>
          <w:sz w:val="24"/>
        </w:rPr>
        <w:t>qu</w:t>
      </w:r>
      <w:r w:rsidR="00B21A58">
        <w:rPr>
          <w:rFonts w:ascii="Arial" w:hAnsi="Arial" w:cs="Arial"/>
          <w:color w:val="000000"/>
          <w:sz w:val="24"/>
        </w:rPr>
        <w:t>e</w:t>
      </w:r>
      <w:r w:rsidR="00523826">
        <w:rPr>
          <w:rFonts w:ascii="Arial" w:hAnsi="Arial" w:cs="Arial"/>
          <w:color w:val="000000"/>
          <w:sz w:val="24"/>
        </w:rPr>
        <w:t>, social et écologique</w:t>
      </w:r>
      <w:r w:rsidR="00B21A58">
        <w:rPr>
          <w:rFonts w:ascii="Arial" w:hAnsi="Arial" w:cs="Arial"/>
          <w:color w:val="000000"/>
          <w:sz w:val="24"/>
        </w:rPr>
        <w:t xml:space="preserve"> du territoire</w:t>
      </w:r>
      <w:r w:rsidR="00FA7684">
        <w:rPr>
          <w:rFonts w:ascii="Arial" w:hAnsi="Arial" w:cs="Arial"/>
          <w:color w:val="000000"/>
          <w:sz w:val="24"/>
        </w:rPr>
        <w:t>.</w:t>
      </w:r>
      <w:r w:rsidR="00872A2C">
        <w:rPr>
          <w:rFonts w:ascii="Arial" w:hAnsi="Arial" w:cs="Arial"/>
          <w:color w:val="000000"/>
          <w:sz w:val="24"/>
        </w:rPr>
        <w:t xml:space="preserve"> </w:t>
      </w:r>
      <w:r w:rsidR="00580FCF">
        <w:rPr>
          <w:rFonts w:ascii="Arial" w:hAnsi="Arial" w:cs="Arial"/>
          <w:color w:val="000000"/>
          <w:sz w:val="24"/>
        </w:rPr>
        <w:t xml:space="preserve">Si la </w:t>
      </w:r>
      <w:proofErr w:type="spellStart"/>
      <w:r w:rsidR="00580FCF">
        <w:rPr>
          <w:rFonts w:ascii="Arial" w:hAnsi="Arial" w:cs="Arial"/>
          <w:color w:val="000000"/>
          <w:sz w:val="24"/>
        </w:rPr>
        <w:t>doume</w:t>
      </w:r>
      <w:proofErr w:type="spellEnd"/>
      <w:r w:rsidR="00580FCF">
        <w:rPr>
          <w:rFonts w:ascii="Arial" w:hAnsi="Arial" w:cs="Arial"/>
          <w:color w:val="000000"/>
          <w:sz w:val="24"/>
        </w:rPr>
        <w:t xml:space="preserve"> réussit à prendre de l’ampleur et devient incontournable dans le Puy-de-Dôme dans les années à venir, </w:t>
      </w:r>
      <w:r w:rsidR="00E3021C">
        <w:rPr>
          <w:rFonts w:ascii="Arial" w:hAnsi="Arial" w:cs="Arial"/>
          <w:color w:val="000000"/>
          <w:sz w:val="24"/>
        </w:rPr>
        <w:t>un</w:t>
      </w:r>
      <w:r w:rsidR="00D60B04">
        <w:rPr>
          <w:rFonts w:ascii="Arial" w:hAnsi="Arial" w:cs="Arial"/>
          <w:color w:val="000000"/>
          <w:sz w:val="24"/>
        </w:rPr>
        <w:t xml:space="preserve"> bouleversement dans les comportements des citoyens quant à leurs modes de vie et leurs choix de consommation </w:t>
      </w:r>
      <w:r w:rsidR="00743288" w:rsidRPr="00743288">
        <w:rPr>
          <w:rFonts w:ascii="Arial" w:hAnsi="Arial" w:cs="Arial"/>
          <w:color w:val="000000"/>
          <w:sz w:val="24"/>
        </w:rPr>
        <w:t xml:space="preserve">vers plus de respect de l’environnement et plus d’achats de produits locaux </w:t>
      </w:r>
      <w:r w:rsidR="00021F8E">
        <w:rPr>
          <w:rFonts w:ascii="Arial" w:hAnsi="Arial" w:cs="Arial"/>
          <w:color w:val="000000"/>
          <w:sz w:val="24"/>
        </w:rPr>
        <w:t>est à attendre</w:t>
      </w:r>
      <w:r w:rsidR="00743288">
        <w:rPr>
          <w:rFonts w:ascii="Arial" w:hAnsi="Arial" w:cs="Arial"/>
          <w:color w:val="000000"/>
          <w:sz w:val="24"/>
        </w:rPr>
        <w:t xml:space="preserve">. Si tel est le cas, alors </w:t>
      </w:r>
      <w:r w:rsidR="00DC4BD1">
        <w:rPr>
          <w:rFonts w:ascii="Arial" w:hAnsi="Arial" w:cs="Arial"/>
          <w:color w:val="000000"/>
          <w:sz w:val="24"/>
        </w:rPr>
        <w:t>une</w:t>
      </w:r>
      <w:r w:rsidR="00D60B04">
        <w:rPr>
          <w:rFonts w:ascii="Arial" w:hAnsi="Arial" w:cs="Arial"/>
          <w:color w:val="000000"/>
          <w:sz w:val="24"/>
        </w:rPr>
        <w:t xml:space="preserve"> intensification des </w:t>
      </w:r>
      <w:r w:rsidR="00021F8E">
        <w:rPr>
          <w:rFonts w:ascii="Arial" w:hAnsi="Arial" w:cs="Arial"/>
          <w:color w:val="000000"/>
          <w:sz w:val="24"/>
        </w:rPr>
        <w:t>activités économiques locales</w:t>
      </w:r>
      <w:r w:rsidR="00743288">
        <w:rPr>
          <w:rFonts w:ascii="Arial" w:hAnsi="Arial" w:cs="Arial"/>
          <w:color w:val="000000"/>
          <w:sz w:val="24"/>
        </w:rPr>
        <w:t xml:space="preserve"> se fera sentir et </w:t>
      </w:r>
      <w:r w:rsidR="00743288">
        <w:rPr>
          <w:rFonts w:ascii="Arial" w:hAnsi="Arial" w:cs="Arial"/>
          <w:color w:val="000000"/>
          <w:sz w:val="24"/>
        </w:rPr>
        <w:lastRenderedPageBreak/>
        <w:t xml:space="preserve">un impact quantitatif de la </w:t>
      </w:r>
      <w:proofErr w:type="spellStart"/>
      <w:r w:rsidR="00743288">
        <w:rPr>
          <w:rFonts w:ascii="Arial" w:hAnsi="Arial" w:cs="Arial"/>
          <w:color w:val="000000"/>
          <w:sz w:val="24"/>
        </w:rPr>
        <w:t>doume</w:t>
      </w:r>
      <w:proofErr w:type="spellEnd"/>
      <w:r w:rsidR="00743288">
        <w:rPr>
          <w:rFonts w:ascii="Arial" w:hAnsi="Arial" w:cs="Arial"/>
          <w:color w:val="000000"/>
          <w:sz w:val="24"/>
        </w:rPr>
        <w:t xml:space="preserve"> sera mesurable, quand, pour le moment, cet effet, aussi puissant soit-il, reste dans le domaine du qualitatif</w:t>
      </w:r>
      <w:r w:rsidR="00E3021C">
        <w:rPr>
          <w:rFonts w:ascii="Arial" w:hAnsi="Arial" w:cs="Arial"/>
          <w:color w:val="000000"/>
          <w:sz w:val="24"/>
        </w:rPr>
        <w:t xml:space="preserve">. </w:t>
      </w:r>
    </w:p>
    <w:p w:rsidR="00CC1B5B" w:rsidRDefault="00CC1B5B" w:rsidP="007E2721">
      <w:pPr>
        <w:jc w:val="both"/>
        <w:rPr>
          <w:rFonts w:ascii="Arial" w:hAnsi="Arial" w:cs="Arial"/>
          <w:color w:val="000000"/>
          <w:sz w:val="24"/>
        </w:rPr>
      </w:pPr>
    </w:p>
    <w:p w:rsidR="00254A5E" w:rsidRDefault="00254A5E" w:rsidP="00254A5E">
      <w:pPr>
        <w:jc w:val="both"/>
        <w:rPr>
          <w:rFonts w:ascii="Arial" w:hAnsi="Arial" w:cs="Arial"/>
          <w:b/>
          <w:color w:val="000000"/>
          <w:sz w:val="24"/>
        </w:rPr>
      </w:pPr>
      <w:r>
        <w:rPr>
          <w:rFonts w:ascii="Arial" w:hAnsi="Arial" w:cs="Arial"/>
          <w:b/>
          <w:color w:val="000000"/>
          <w:sz w:val="24"/>
        </w:rPr>
        <w:t>Ariane Tichit</w:t>
      </w:r>
      <w:r>
        <w:rPr>
          <w:rFonts w:ascii="Arial" w:hAnsi="Arial" w:cs="Arial"/>
          <w:b/>
          <w:color w:val="000000"/>
          <w:sz w:val="24"/>
        </w:rPr>
        <w:tab/>
        <w:t>Danielle Nadal</w:t>
      </w:r>
      <w:r>
        <w:rPr>
          <w:rFonts w:ascii="Arial" w:hAnsi="Arial" w:cs="Arial"/>
          <w:b/>
          <w:color w:val="000000"/>
          <w:sz w:val="24"/>
        </w:rPr>
        <w:tab/>
      </w:r>
      <w:proofErr w:type="spellStart"/>
      <w:r>
        <w:rPr>
          <w:rFonts w:ascii="Arial" w:hAnsi="Arial" w:cs="Arial"/>
          <w:b/>
          <w:color w:val="000000"/>
          <w:sz w:val="24"/>
        </w:rPr>
        <w:t>Eric</w:t>
      </w:r>
      <w:proofErr w:type="spellEnd"/>
      <w:r>
        <w:rPr>
          <w:rFonts w:ascii="Arial" w:hAnsi="Arial" w:cs="Arial"/>
          <w:b/>
          <w:color w:val="000000"/>
          <w:sz w:val="24"/>
        </w:rPr>
        <w:t xml:space="preserve"> </w:t>
      </w:r>
      <w:proofErr w:type="spellStart"/>
      <w:r>
        <w:rPr>
          <w:rFonts w:ascii="Arial" w:hAnsi="Arial" w:cs="Arial"/>
          <w:b/>
          <w:color w:val="000000"/>
          <w:sz w:val="24"/>
        </w:rPr>
        <w:t>Dacheux</w:t>
      </w:r>
      <w:proofErr w:type="spellEnd"/>
      <w:r>
        <w:rPr>
          <w:rFonts w:ascii="Arial" w:hAnsi="Arial" w:cs="Arial"/>
          <w:b/>
          <w:color w:val="000000"/>
          <w:sz w:val="24"/>
        </w:rPr>
        <w:tab/>
        <w:t xml:space="preserve">Nicolas </w:t>
      </w:r>
      <w:proofErr w:type="spellStart"/>
      <w:r>
        <w:rPr>
          <w:rFonts w:ascii="Arial" w:hAnsi="Arial" w:cs="Arial"/>
          <w:b/>
          <w:color w:val="000000"/>
          <w:sz w:val="24"/>
        </w:rPr>
        <w:t>Duracka</w:t>
      </w:r>
      <w:proofErr w:type="spellEnd"/>
    </w:p>
    <w:p w:rsidR="00254A5E" w:rsidRDefault="00254A5E" w:rsidP="00254A5E">
      <w:pPr>
        <w:jc w:val="both"/>
        <w:rPr>
          <w:rFonts w:ascii="Arial" w:hAnsi="Arial" w:cs="Arial"/>
          <w:b/>
          <w:color w:val="000000"/>
          <w:sz w:val="24"/>
        </w:rPr>
      </w:pPr>
      <w:r>
        <w:rPr>
          <w:rFonts w:ascii="Arial" w:hAnsi="Arial" w:cs="Arial"/>
          <w:b/>
          <w:noProof/>
          <w:color w:val="000000"/>
          <w:sz w:val="24"/>
          <w:lang w:eastAsia="fr-FR"/>
        </w:rPr>
        <w:drawing>
          <wp:inline distT="0" distB="0" distL="0" distR="0" wp14:anchorId="2B8EC8E5" wp14:editId="1FBDB79C">
            <wp:extent cx="1038225" cy="381000"/>
            <wp:effectExtent l="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ature.jpg"/>
                    <pic:cNvPicPr/>
                  </pic:nvPicPr>
                  <pic:blipFill>
                    <a:blip r:embed="rId10">
                      <a:extLst>
                        <a:ext uri="{28A0092B-C50C-407E-A947-70E740481C1C}">
                          <a14:useLocalDpi xmlns:a14="http://schemas.microsoft.com/office/drawing/2010/main" val="0"/>
                        </a:ext>
                      </a:extLst>
                    </a:blip>
                    <a:stretch>
                      <a:fillRect/>
                    </a:stretch>
                  </pic:blipFill>
                  <pic:spPr>
                    <a:xfrm>
                      <a:off x="0" y="0"/>
                      <a:ext cx="1038225" cy="381000"/>
                    </a:xfrm>
                    <a:prstGeom prst="rect">
                      <a:avLst/>
                    </a:prstGeom>
                  </pic:spPr>
                </pic:pic>
              </a:graphicData>
            </a:graphic>
          </wp:inline>
        </w:drawing>
      </w:r>
      <w:r>
        <w:rPr>
          <w:rFonts w:ascii="Arial" w:hAnsi="Arial" w:cs="Arial"/>
          <w:b/>
          <w:noProof/>
          <w:color w:val="000000"/>
          <w:sz w:val="24"/>
          <w:lang w:eastAsia="fr-FR"/>
        </w:rPr>
        <w:t xml:space="preserve">      </w:t>
      </w:r>
      <w:r>
        <w:rPr>
          <w:rFonts w:ascii="Arial" w:hAnsi="Arial" w:cs="Arial"/>
          <w:b/>
          <w:noProof/>
          <w:color w:val="000000"/>
          <w:sz w:val="24"/>
          <w:lang w:eastAsia="fr-FR"/>
        </w:rPr>
        <w:drawing>
          <wp:inline distT="0" distB="0" distL="0" distR="0" wp14:anchorId="4C399AE9" wp14:editId="58F8C22C">
            <wp:extent cx="933450" cy="759785"/>
            <wp:effectExtent l="0" t="0" r="0" b="254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ature Nadal_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36562" cy="762318"/>
                    </a:xfrm>
                    <a:prstGeom prst="rect">
                      <a:avLst/>
                    </a:prstGeom>
                  </pic:spPr>
                </pic:pic>
              </a:graphicData>
            </a:graphic>
          </wp:inline>
        </w:drawing>
      </w:r>
      <w:r>
        <w:rPr>
          <w:rFonts w:ascii="Arial" w:hAnsi="Arial" w:cs="Arial"/>
          <w:b/>
          <w:noProof/>
          <w:color w:val="000000"/>
          <w:sz w:val="24"/>
          <w:lang w:eastAsia="fr-FR"/>
        </w:rPr>
        <w:t xml:space="preserve">         </w:t>
      </w:r>
      <w:r>
        <w:rPr>
          <w:rFonts w:ascii="Arial" w:hAnsi="Arial" w:cs="Arial"/>
          <w:b/>
          <w:noProof/>
          <w:color w:val="000000"/>
          <w:sz w:val="24"/>
          <w:lang w:eastAsia="fr-FR"/>
        </w:rPr>
        <w:drawing>
          <wp:inline distT="0" distB="0" distL="0" distR="0" wp14:anchorId="5A3DF08B" wp14:editId="1541E72E">
            <wp:extent cx="1064631" cy="676275"/>
            <wp:effectExtent l="0" t="0" r="2540" b="0"/>
            <wp:docPr id="5" name="Image 5" descr="C:\Users\artichit\Documents\Publications\Projet region innovation sociale\rapport d'étape\signature er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rtichit\Documents\Publications\Projet region innovation sociale\rapport d'étape\signature eric.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64631" cy="676275"/>
                    </a:xfrm>
                    <a:prstGeom prst="rect">
                      <a:avLst/>
                    </a:prstGeom>
                    <a:noFill/>
                    <a:ln>
                      <a:noFill/>
                    </a:ln>
                  </pic:spPr>
                </pic:pic>
              </a:graphicData>
            </a:graphic>
          </wp:inline>
        </w:drawing>
      </w:r>
      <w:r>
        <w:rPr>
          <w:rFonts w:ascii="Arial" w:hAnsi="Arial" w:cs="Arial"/>
          <w:b/>
          <w:noProof/>
          <w:color w:val="000000"/>
          <w:sz w:val="24"/>
          <w:lang w:eastAsia="fr-FR"/>
        </w:rPr>
        <w:t xml:space="preserve">      </w:t>
      </w:r>
      <w:r>
        <w:rPr>
          <w:rFonts w:ascii="Arial" w:hAnsi="Arial" w:cs="Arial"/>
          <w:b/>
          <w:noProof/>
          <w:color w:val="000000"/>
          <w:sz w:val="24"/>
          <w:lang w:eastAsia="fr-FR"/>
        </w:rPr>
        <w:drawing>
          <wp:inline distT="0" distB="0" distL="0" distR="0" wp14:anchorId="1C4E8BA8" wp14:editId="0C506B80">
            <wp:extent cx="1333500" cy="850106"/>
            <wp:effectExtent l="0" t="0" r="0" b="7620"/>
            <wp:docPr id="6" name="Image 6" descr="C:\Users\artichit\Documents\Publications\Projet region innovation sociale\rapport d'étape\signature nikol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rtichit\Documents\Publications\Projet region innovation sociale\rapport d'étape\signature nikolas.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33500" cy="850106"/>
                    </a:xfrm>
                    <a:prstGeom prst="rect">
                      <a:avLst/>
                    </a:prstGeom>
                    <a:noFill/>
                    <a:ln>
                      <a:noFill/>
                    </a:ln>
                  </pic:spPr>
                </pic:pic>
              </a:graphicData>
            </a:graphic>
          </wp:inline>
        </w:drawing>
      </w:r>
    </w:p>
    <w:p w:rsidR="00254A5E" w:rsidRDefault="00254A5E" w:rsidP="00254A5E">
      <w:pPr>
        <w:rPr>
          <w:rFonts w:ascii="Arial" w:hAnsi="Arial" w:cs="Arial"/>
          <w:b/>
          <w:color w:val="000000"/>
          <w:sz w:val="24"/>
        </w:rPr>
      </w:pPr>
      <w:r>
        <w:rPr>
          <w:rFonts w:ascii="Arial" w:hAnsi="Arial" w:cs="Arial"/>
          <w:b/>
          <w:color w:val="000000"/>
          <w:sz w:val="24"/>
        </w:rPr>
        <w:t>Agnès Roche</w:t>
      </w:r>
      <w:r>
        <w:rPr>
          <w:rFonts w:ascii="Arial" w:hAnsi="Arial" w:cs="Arial"/>
          <w:b/>
          <w:color w:val="000000"/>
          <w:sz w:val="24"/>
        </w:rPr>
        <w:tab/>
      </w:r>
      <w:r>
        <w:rPr>
          <w:rFonts w:ascii="Arial" w:hAnsi="Arial" w:cs="Arial"/>
          <w:b/>
          <w:color w:val="000000"/>
          <w:sz w:val="24"/>
        </w:rPr>
        <w:tab/>
        <w:t xml:space="preserve">Emilie </w:t>
      </w:r>
      <w:proofErr w:type="spellStart"/>
      <w:r>
        <w:rPr>
          <w:rFonts w:ascii="Arial" w:hAnsi="Arial" w:cs="Arial"/>
          <w:b/>
          <w:color w:val="000000"/>
          <w:sz w:val="24"/>
        </w:rPr>
        <w:t>Ramillien</w:t>
      </w:r>
      <w:proofErr w:type="spellEnd"/>
      <w:r>
        <w:rPr>
          <w:rFonts w:ascii="Arial" w:hAnsi="Arial" w:cs="Arial"/>
          <w:b/>
          <w:color w:val="000000"/>
          <w:sz w:val="24"/>
        </w:rPr>
        <w:tab/>
      </w:r>
      <w:r>
        <w:rPr>
          <w:rFonts w:ascii="Arial" w:hAnsi="Arial" w:cs="Arial"/>
          <w:b/>
          <w:color w:val="000000"/>
          <w:sz w:val="24"/>
        </w:rPr>
        <w:tab/>
      </w:r>
      <w:r>
        <w:rPr>
          <w:rFonts w:ascii="Arial" w:hAnsi="Arial" w:cs="Arial"/>
          <w:b/>
          <w:color w:val="000000"/>
          <w:sz w:val="24"/>
        </w:rPr>
        <w:tab/>
        <w:t xml:space="preserve">Diego </w:t>
      </w:r>
      <w:proofErr w:type="spellStart"/>
      <w:r>
        <w:rPr>
          <w:rFonts w:ascii="Arial" w:hAnsi="Arial" w:cs="Arial"/>
          <w:b/>
          <w:color w:val="000000"/>
          <w:sz w:val="24"/>
        </w:rPr>
        <w:t>Landivar</w:t>
      </w:r>
      <w:proofErr w:type="spellEnd"/>
      <w:r>
        <w:rPr>
          <w:rFonts w:ascii="Arial" w:hAnsi="Arial" w:cs="Arial"/>
          <w:b/>
          <w:noProof/>
          <w:color w:val="000000"/>
          <w:sz w:val="24"/>
          <w:lang w:eastAsia="fr-FR"/>
        </w:rPr>
        <w:drawing>
          <wp:inline distT="0" distB="0" distL="0" distR="0" wp14:anchorId="0438BB36" wp14:editId="0F72B274">
            <wp:extent cx="1144742" cy="695325"/>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4742" cy="695325"/>
                    </a:xfrm>
                    <a:prstGeom prst="rect">
                      <a:avLst/>
                    </a:prstGeom>
                    <a:noFill/>
                    <a:ln>
                      <a:noFill/>
                    </a:ln>
                  </pic:spPr>
                </pic:pic>
              </a:graphicData>
            </a:graphic>
          </wp:inline>
        </w:drawing>
      </w:r>
      <w:r>
        <w:rPr>
          <w:rFonts w:ascii="Arial" w:hAnsi="Arial" w:cs="Arial"/>
          <w:b/>
          <w:noProof/>
          <w:color w:val="000000"/>
          <w:sz w:val="24"/>
          <w:lang w:eastAsia="fr-FR"/>
        </w:rPr>
        <w:t xml:space="preserve">                    </w:t>
      </w:r>
      <w:r>
        <w:rPr>
          <w:rFonts w:ascii="Arial" w:hAnsi="Arial" w:cs="Arial"/>
          <w:b/>
          <w:noProof/>
          <w:color w:val="000000"/>
          <w:sz w:val="24"/>
          <w:lang w:eastAsia="fr-FR"/>
        </w:rPr>
        <w:drawing>
          <wp:inline distT="0" distB="0" distL="0" distR="0" wp14:anchorId="3E34C995" wp14:editId="0A2630E0">
            <wp:extent cx="619125" cy="835446"/>
            <wp:effectExtent l="0" t="0" r="0" b="317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2230" cy="839636"/>
                    </a:xfrm>
                    <a:prstGeom prst="rect">
                      <a:avLst/>
                    </a:prstGeom>
                    <a:noFill/>
                    <a:ln>
                      <a:noFill/>
                    </a:ln>
                  </pic:spPr>
                </pic:pic>
              </a:graphicData>
            </a:graphic>
          </wp:inline>
        </w:drawing>
      </w:r>
      <w:r>
        <w:rPr>
          <w:rFonts w:ascii="Arial" w:hAnsi="Arial" w:cs="Arial"/>
          <w:b/>
          <w:noProof/>
          <w:color w:val="000000"/>
          <w:sz w:val="24"/>
          <w:lang w:eastAsia="fr-FR"/>
        </w:rPr>
        <w:t xml:space="preserve">                                          </w:t>
      </w:r>
      <w:r>
        <w:rPr>
          <w:rFonts w:ascii="Arial" w:hAnsi="Arial" w:cs="Arial"/>
          <w:b/>
          <w:noProof/>
          <w:color w:val="000000"/>
          <w:sz w:val="24"/>
          <w:lang w:eastAsia="fr-FR"/>
        </w:rPr>
        <w:drawing>
          <wp:inline distT="0" distB="0" distL="0" distR="0" wp14:anchorId="762DA962" wp14:editId="50C814A7">
            <wp:extent cx="771525" cy="839033"/>
            <wp:effectExtent l="0" t="0" r="0" b="0"/>
            <wp:docPr id="8" name="Image 8" descr="C:\Users\artichit\Downloads\Signature Electronique Diego Landiv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rtichit\Downloads\Signature Electronique Diego Landivar.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72538" cy="840135"/>
                    </a:xfrm>
                    <a:prstGeom prst="rect">
                      <a:avLst/>
                    </a:prstGeom>
                    <a:noFill/>
                    <a:ln>
                      <a:noFill/>
                    </a:ln>
                  </pic:spPr>
                </pic:pic>
              </a:graphicData>
            </a:graphic>
          </wp:inline>
        </w:drawing>
      </w:r>
    </w:p>
    <w:p w:rsidR="000C48C1" w:rsidRDefault="000C48C1" w:rsidP="007E2721">
      <w:pPr>
        <w:jc w:val="both"/>
        <w:rPr>
          <w:rFonts w:ascii="Arial" w:hAnsi="Arial" w:cs="Arial"/>
          <w:color w:val="000000"/>
          <w:sz w:val="24"/>
        </w:rPr>
      </w:pPr>
    </w:p>
    <w:p w:rsidR="007E2721" w:rsidRDefault="007E2721" w:rsidP="007E2721">
      <w:pPr>
        <w:jc w:val="both"/>
        <w:rPr>
          <w:rFonts w:ascii="Arial" w:hAnsi="Arial" w:cs="Arial"/>
          <w:color w:val="000000"/>
          <w:sz w:val="24"/>
        </w:rPr>
      </w:pPr>
      <w:r w:rsidRPr="00FC1475">
        <w:rPr>
          <w:rFonts w:ascii="Arial" w:hAnsi="Arial" w:cs="Arial"/>
          <w:b/>
          <w:color w:val="000000"/>
          <w:sz w:val="24"/>
        </w:rPr>
        <w:t>Bibliographie</w:t>
      </w:r>
      <w:r>
        <w:rPr>
          <w:rFonts w:ascii="Arial" w:hAnsi="Arial" w:cs="Arial"/>
          <w:color w:val="000000"/>
          <w:sz w:val="24"/>
        </w:rPr>
        <w:t xml:space="preserve"> : </w:t>
      </w:r>
    </w:p>
    <w:p w:rsidR="00D864B7" w:rsidRDefault="00D864B7" w:rsidP="007E2721">
      <w:pPr>
        <w:jc w:val="both"/>
        <w:rPr>
          <w:rFonts w:ascii="Arial" w:hAnsi="Arial" w:cs="Arial"/>
          <w:iCs/>
          <w:color w:val="000000"/>
          <w:sz w:val="24"/>
        </w:rPr>
      </w:pPr>
      <w:r w:rsidRPr="00D864B7">
        <w:rPr>
          <w:rFonts w:ascii="Arial" w:hAnsi="Arial" w:cs="Arial"/>
          <w:iCs/>
          <w:color w:val="000000"/>
          <w:sz w:val="24"/>
        </w:rPr>
        <w:t xml:space="preserve">Tichit, A., </w:t>
      </w:r>
      <w:proofErr w:type="spellStart"/>
      <w:r w:rsidRPr="00D864B7">
        <w:rPr>
          <w:rFonts w:ascii="Arial" w:hAnsi="Arial" w:cs="Arial"/>
          <w:iCs/>
          <w:color w:val="000000"/>
          <w:sz w:val="24"/>
        </w:rPr>
        <w:t>Mathonna</w:t>
      </w:r>
      <w:r w:rsidR="00CD5979">
        <w:rPr>
          <w:rFonts w:ascii="Arial" w:hAnsi="Arial" w:cs="Arial"/>
          <w:iCs/>
          <w:color w:val="000000"/>
          <w:sz w:val="24"/>
        </w:rPr>
        <w:t>t</w:t>
      </w:r>
      <w:proofErr w:type="spellEnd"/>
      <w:r w:rsidR="00CD5979">
        <w:rPr>
          <w:rFonts w:ascii="Arial" w:hAnsi="Arial" w:cs="Arial"/>
          <w:iCs/>
          <w:color w:val="000000"/>
          <w:sz w:val="24"/>
        </w:rPr>
        <w:t xml:space="preserve">, C., and </w:t>
      </w:r>
      <w:proofErr w:type="spellStart"/>
      <w:r w:rsidR="00CD5979">
        <w:rPr>
          <w:rFonts w:ascii="Arial" w:hAnsi="Arial" w:cs="Arial"/>
          <w:iCs/>
          <w:color w:val="000000"/>
          <w:sz w:val="24"/>
        </w:rPr>
        <w:t>Landivar</w:t>
      </w:r>
      <w:proofErr w:type="spellEnd"/>
      <w:r w:rsidR="00CD5979">
        <w:rPr>
          <w:rFonts w:ascii="Arial" w:hAnsi="Arial" w:cs="Arial"/>
          <w:iCs/>
          <w:color w:val="000000"/>
          <w:sz w:val="24"/>
        </w:rPr>
        <w:t>, D. (2016) « </w:t>
      </w:r>
      <w:proofErr w:type="spellStart"/>
      <w:r w:rsidRPr="00D864B7">
        <w:rPr>
          <w:rFonts w:ascii="Arial" w:hAnsi="Arial" w:cs="Arial"/>
          <w:iCs/>
          <w:color w:val="000000"/>
          <w:sz w:val="24"/>
        </w:rPr>
        <w:t>Classifying</w:t>
      </w:r>
      <w:proofErr w:type="spellEnd"/>
      <w:r w:rsidRPr="00D864B7">
        <w:rPr>
          <w:rFonts w:ascii="Arial" w:hAnsi="Arial" w:cs="Arial"/>
          <w:iCs/>
          <w:color w:val="000000"/>
          <w:sz w:val="24"/>
        </w:rPr>
        <w:t xml:space="preserve"> non-</w:t>
      </w:r>
      <w:proofErr w:type="spellStart"/>
      <w:r w:rsidRPr="00D864B7">
        <w:rPr>
          <w:rFonts w:ascii="Arial" w:hAnsi="Arial" w:cs="Arial"/>
          <w:iCs/>
          <w:color w:val="000000"/>
          <w:sz w:val="24"/>
        </w:rPr>
        <w:t>bank</w:t>
      </w:r>
      <w:proofErr w:type="spellEnd"/>
      <w:r w:rsidRPr="00D864B7">
        <w:rPr>
          <w:rFonts w:ascii="Arial" w:hAnsi="Arial" w:cs="Arial"/>
          <w:iCs/>
          <w:color w:val="000000"/>
          <w:sz w:val="24"/>
        </w:rPr>
        <w:t xml:space="preserve"> </w:t>
      </w:r>
      <w:proofErr w:type="spellStart"/>
      <w:r w:rsidRPr="00D864B7">
        <w:rPr>
          <w:rFonts w:ascii="Arial" w:hAnsi="Arial" w:cs="Arial"/>
          <w:iCs/>
          <w:color w:val="000000"/>
          <w:sz w:val="24"/>
        </w:rPr>
        <w:t>currency</w:t>
      </w:r>
      <w:proofErr w:type="spellEnd"/>
      <w:r w:rsidRPr="00D864B7">
        <w:rPr>
          <w:rFonts w:ascii="Arial" w:hAnsi="Arial" w:cs="Arial"/>
          <w:iCs/>
          <w:color w:val="000000"/>
          <w:sz w:val="24"/>
        </w:rPr>
        <w:t xml:space="preserve"> </w:t>
      </w:r>
      <w:proofErr w:type="spellStart"/>
      <w:r w:rsidRPr="00D864B7">
        <w:rPr>
          <w:rFonts w:ascii="Arial" w:hAnsi="Arial" w:cs="Arial"/>
          <w:iCs/>
          <w:color w:val="000000"/>
          <w:sz w:val="24"/>
        </w:rPr>
        <w:t>systems</w:t>
      </w:r>
      <w:proofErr w:type="spellEnd"/>
      <w:r w:rsidRPr="00D864B7">
        <w:rPr>
          <w:rFonts w:ascii="Arial" w:hAnsi="Arial" w:cs="Arial"/>
          <w:iCs/>
          <w:color w:val="000000"/>
          <w:sz w:val="24"/>
        </w:rPr>
        <w:t xml:space="preserve"> </w:t>
      </w:r>
      <w:proofErr w:type="spellStart"/>
      <w:r w:rsidRPr="00D864B7">
        <w:rPr>
          <w:rFonts w:ascii="Arial" w:hAnsi="Arial" w:cs="Arial"/>
          <w:iCs/>
          <w:color w:val="000000"/>
          <w:sz w:val="24"/>
        </w:rPr>
        <w:t>using</w:t>
      </w:r>
      <w:proofErr w:type="spellEnd"/>
      <w:r w:rsidRPr="00D864B7">
        <w:rPr>
          <w:rFonts w:ascii="Arial" w:hAnsi="Arial" w:cs="Arial"/>
          <w:iCs/>
          <w:color w:val="000000"/>
          <w:sz w:val="24"/>
        </w:rPr>
        <w:t xml:space="preserve"> web data</w:t>
      </w:r>
      <w:r w:rsidR="00CD5979">
        <w:rPr>
          <w:rFonts w:ascii="Arial" w:hAnsi="Arial" w:cs="Arial"/>
          <w:iCs/>
          <w:color w:val="000000"/>
          <w:sz w:val="24"/>
        </w:rPr>
        <w:t> »</w:t>
      </w:r>
      <w:r w:rsidRPr="00D864B7">
        <w:rPr>
          <w:rFonts w:ascii="Arial" w:hAnsi="Arial" w:cs="Arial"/>
          <w:iCs/>
          <w:color w:val="000000"/>
          <w:sz w:val="24"/>
        </w:rPr>
        <w:t xml:space="preserve"> </w:t>
      </w:r>
      <w:r w:rsidRPr="00D864B7">
        <w:rPr>
          <w:rFonts w:ascii="Arial" w:hAnsi="Arial" w:cs="Arial"/>
          <w:i/>
          <w:iCs/>
          <w:color w:val="000000"/>
          <w:sz w:val="24"/>
        </w:rPr>
        <w:t xml:space="preserve">International Journal of </w:t>
      </w:r>
      <w:proofErr w:type="spellStart"/>
      <w:r w:rsidRPr="00D864B7">
        <w:rPr>
          <w:rFonts w:ascii="Arial" w:hAnsi="Arial" w:cs="Arial"/>
          <w:i/>
          <w:iCs/>
          <w:color w:val="000000"/>
          <w:sz w:val="24"/>
        </w:rPr>
        <w:t>Community</w:t>
      </w:r>
      <w:proofErr w:type="spellEnd"/>
      <w:r w:rsidRPr="00D864B7">
        <w:rPr>
          <w:rFonts w:ascii="Arial" w:hAnsi="Arial" w:cs="Arial"/>
          <w:i/>
          <w:iCs/>
          <w:color w:val="000000"/>
          <w:sz w:val="24"/>
        </w:rPr>
        <w:t xml:space="preserve"> </w:t>
      </w:r>
      <w:proofErr w:type="spellStart"/>
      <w:r w:rsidRPr="00D864B7">
        <w:rPr>
          <w:rFonts w:ascii="Arial" w:hAnsi="Arial" w:cs="Arial"/>
          <w:i/>
          <w:iCs/>
          <w:color w:val="000000"/>
          <w:sz w:val="24"/>
        </w:rPr>
        <w:t>Currency</w:t>
      </w:r>
      <w:proofErr w:type="spellEnd"/>
      <w:r w:rsidRPr="00D864B7">
        <w:rPr>
          <w:rFonts w:ascii="Arial" w:hAnsi="Arial" w:cs="Arial"/>
          <w:i/>
          <w:iCs/>
          <w:color w:val="000000"/>
          <w:sz w:val="24"/>
        </w:rPr>
        <w:t xml:space="preserve"> </w:t>
      </w:r>
      <w:proofErr w:type="spellStart"/>
      <w:r w:rsidRPr="00D864B7">
        <w:rPr>
          <w:rFonts w:ascii="Arial" w:hAnsi="Arial" w:cs="Arial"/>
          <w:i/>
          <w:iCs/>
          <w:color w:val="000000"/>
          <w:sz w:val="24"/>
        </w:rPr>
        <w:t>Researc</w:t>
      </w:r>
      <w:r w:rsidRPr="00D818B3">
        <w:rPr>
          <w:rFonts w:ascii="Arial" w:hAnsi="Arial" w:cs="Arial"/>
          <w:i/>
          <w:iCs/>
          <w:color w:val="000000"/>
          <w:sz w:val="24"/>
        </w:rPr>
        <w:t>h</w:t>
      </w:r>
      <w:proofErr w:type="spellEnd"/>
      <w:r w:rsidRPr="00D864B7">
        <w:rPr>
          <w:rFonts w:ascii="Arial" w:hAnsi="Arial" w:cs="Arial"/>
          <w:iCs/>
          <w:color w:val="000000"/>
          <w:sz w:val="24"/>
        </w:rPr>
        <w:t xml:space="preserve"> 20 (</w:t>
      </w:r>
      <w:proofErr w:type="spellStart"/>
      <w:r w:rsidRPr="00D864B7">
        <w:rPr>
          <w:rFonts w:ascii="Arial" w:hAnsi="Arial" w:cs="Arial"/>
          <w:iCs/>
          <w:color w:val="000000"/>
          <w:sz w:val="24"/>
        </w:rPr>
        <w:t>Summer</w:t>
      </w:r>
      <w:proofErr w:type="spellEnd"/>
      <w:r w:rsidRPr="00D864B7">
        <w:rPr>
          <w:rFonts w:ascii="Arial" w:hAnsi="Arial" w:cs="Arial"/>
          <w:iCs/>
          <w:color w:val="000000"/>
          <w:sz w:val="24"/>
        </w:rPr>
        <w:t xml:space="preserve">) 24-40 ISSN 1325-9547. http://dx.doi.org/10.15133/j.ijccr.2016.002 </w:t>
      </w:r>
    </w:p>
    <w:p w:rsidR="007E2721" w:rsidRPr="00F80B89" w:rsidRDefault="00CD5979" w:rsidP="007E2721">
      <w:pPr>
        <w:jc w:val="both"/>
        <w:rPr>
          <w:rFonts w:ascii="Arial" w:hAnsi="Arial" w:cs="Arial"/>
          <w:color w:val="000000"/>
          <w:sz w:val="24"/>
        </w:rPr>
      </w:pPr>
      <w:r>
        <w:rPr>
          <w:rFonts w:ascii="Arial" w:hAnsi="Arial" w:cs="Arial"/>
          <w:iCs/>
          <w:color w:val="000000"/>
          <w:sz w:val="24"/>
        </w:rPr>
        <w:t xml:space="preserve">Tichit, A. (2015) </w:t>
      </w:r>
      <w:r w:rsidR="007E2721" w:rsidRPr="00F80B89">
        <w:rPr>
          <w:rFonts w:ascii="Arial" w:hAnsi="Arial" w:cs="Arial"/>
          <w:iCs/>
          <w:color w:val="000000"/>
          <w:sz w:val="24"/>
        </w:rPr>
        <w:t xml:space="preserve">« Représentations sociales de la monnaie : contraste entre les citoyens et les porteurs de monnaies locales » </w:t>
      </w:r>
      <w:r w:rsidR="007E2721" w:rsidRPr="00F80B89">
        <w:rPr>
          <w:rFonts w:ascii="Arial" w:hAnsi="Arial" w:cs="Arial"/>
          <w:i/>
          <w:iCs/>
          <w:color w:val="000000"/>
          <w:sz w:val="24"/>
        </w:rPr>
        <w:t xml:space="preserve">Etudes et Documents du CERDI </w:t>
      </w:r>
      <w:r w:rsidR="007E2721" w:rsidRPr="00F80B89">
        <w:rPr>
          <w:rFonts w:ascii="Arial" w:hAnsi="Arial" w:cs="Arial"/>
          <w:iCs/>
          <w:color w:val="000000"/>
          <w:sz w:val="24"/>
        </w:rPr>
        <w:t xml:space="preserve">n°18, 2015. </w:t>
      </w:r>
      <w:r w:rsidR="007E2721">
        <w:rPr>
          <w:rFonts w:ascii="Arial" w:hAnsi="Arial" w:cs="Arial"/>
          <w:iCs/>
          <w:color w:val="000000"/>
          <w:sz w:val="24"/>
        </w:rPr>
        <w:t xml:space="preserve">Article en cours de modification pour contribution à un ouvrage collectif sur « la monnaie, entre unicité et pluralité ». </w:t>
      </w:r>
      <w:hyperlink r:id="rId17" w:history="1">
        <w:r w:rsidR="007E2721" w:rsidRPr="00F80B89">
          <w:rPr>
            <w:rStyle w:val="Lienhypertexte"/>
            <w:rFonts w:ascii="Arial" w:hAnsi="Arial" w:cs="Arial"/>
            <w:iCs/>
            <w:sz w:val="24"/>
          </w:rPr>
          <w:t>http://cerdi.org/uploads/ed/2015/2015.18.pdf</w:t>
        </w:r>
      </w:hyperlink>
    </w:p>
    <w:sectPr w:rsidR="007E2721" w:rsidRPr="00F80B89" w:rsidSect="009E6FE7">
      <w:footerReference w:type="default" r:id="rId18"/>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7A16" w:rsidRDefault="008D7A16" w:rsidP="00995E85">
      <w:pPr>
        <w:spacing w:after="0" w:line="240" w:lineRule="auto"/>
      </w:pPr>
      <w:r>
        <w:separator/>
      </w:r>
    </w:p>
  </w:endnote>
  <w:endnote w:type="continuationSeparator" w:id="0">
    <w:p w:rsidR="008D7A16" w:rsidRDefault="008D7A16" w:rsidP="00995E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8520336"/>
      <w:docPartObj>
        <w:docPartGallery w:val="Page Numbers (Bottom of Page)"/>
        <w:docPartUnique/>
      </w:docPartObj>
    </w:sdtPr>
    <w:sdtEndPr/>
    <w:sdtContent>
      <w:p w:rsidR="00995E85" w:rsidRDefault="00995E85">
        <w:pPr>
          <w:pStyle w:val="Pieddepage"/>
          <w:jc w:val="right"/>
        </w:pPr>
        <w:r>
          <w:fldChar w:fldCharType="begin"/>
        </w:r>
        <w:r>
          <w:instrText>PAGE   \* MERGEFORMAT</w:instrText>
        </w:r>
        <w:r>
          <w:fldChar w:fldCharType="separate"/>
        </w:r>
        <w:r w:rsidR="009F7664">
          <w:rPr>
            <w:noProof/>
          </w:rPr>
          <w:t>2</w:t>
        </w:r>
        <w:r>
          <w:fldChar w:fldCharType="end"/>
        </w:r>
      </w:p>
    </w:sdtContent>
  </w:sdt>
  <w:p w:rsidR="00995E85" w:rsidRDefault="00995E85">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7A16" w:rsidRDefault="008D7A16" w:rsidP="00995E85">
      <w:pPr>
        <w:spacing w:after="0" w:line="240" w:lineRule="auto"/>
      </w:pPr>
      <w:r>
        <w:separator/>
      </w:r>
    </w:p>
  </w:footnote>
  <w:footnote w:type="continuationSeparator" w:id="0">
    <w:p w:rsidR="008D7A16" w:rsidRDefault="008D7A16" w:rsidP="00995E85">
      <w:pPr>
        <w:spacing w:after="0" w:line="240" w:lineRule="auto"/>
      </w:pPr>
      <w:r>
        <w:continuationSeparator/>
      </w:r>
    </w:p>
  </w:footnote>
  <w:footnote w:id="1">
    <w:p w:rsidR="00995E85" w:rsidRDefault="00995E85" w:rsidP="00995E85">
      <w:pPr>
        <w:pStyle w:val="Notedebasdepage"/>
      </w:pPr>
      <w:r>
        <w:rPr>
          <w:rStyle w:val="Appelnotedebasdep"/>
        </w:rPr>
        <w:footnoteRef/>
      </w:r>
      <w:r>
        <w:t xml:space="preserve"> Je tiens à remercier le Conseil Régional d’Auvergne pour le soutien financier qu’il a accepté de fournir à ce projet.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2C48BC"/>
    <w:multiLevelType w:val="hybridMultilevel"/>
    <w:tmpl w:val="310E55EA"/>
    <w:lvl w:ilvl="0" w:tplc="61626B32">
      <w:start w:val="1"/>
      <w:numFmt w:val="bullet"/>
      <w:lvlText w:val=""/>
      <w:lvlJc w:val="left"/>
      <w:pPr>
        <w:tabs>
          <w:tab w:val="num" w:pos="720"/>
        </w:tabs>
        <w:ind w:left="720" w:hanging="360"/>
      </w:pPr>
      <w:rPr>
        <w:rFonts w:ascii="Wingdings" w:hAnsi="Wingdings" w:hint="default"/>
      </w:rPr>
    </w:lvl>
    <w:lvl w:ilvl="1" w:tplc="F9B41B3C" w:tentative="1">
      <w:start w:val="1"/>
      <w:numFmt w:val="bullet"/>
      <w:lvlText w:val=""/>
      <w:lvlJc w:val="left"/>
      <w:pPr>
        <w:tabs>
          <w:tab w:val="num" w:pos="1440"/>
        </w:tabs>
        <w:ind w:left="1440" w:hanging="360"/>
      </w:pPr>
      <w:rPr>
        <w:rFonts w:ascii="Wingdings" w:hAnsi="Wingdings" w:hint="default"/>
      </w:rPr>
    </w:lvl>
    <w:lvl w:ilvl="2" w:tplc="54AE101A" w:tentative="1">
      <w:start w:val="1"/>
      <w:numFmt w:val="bullet"/>
      <w:lvlText w:val=""/>
      <w:lvlJc w:val="left"/>
      <w:pPr>
        <w:tabs>
          <w:tab w:val="num" w:pos="2160"/>
        </w:tabs>
        <w:ind w:left="2160" w:hanging="360"/>
      </w:pPr>
      <w:rPr>
        <w:rFonts w:ascii="Wingdings" w:hAnsi="Wingdings" w:hint="default"/>
      </w:rPr>
    </w:lvl>
    <w:lvl w:ilvl="3" w:tplc="0992AB08" w:tentative="1">
      <w:start w:val="1"/>
      <w:numFmt w:val="bullet"/>
      <w:lvlText w:val=""/>
      <w:lvlJc w:val="left"/>
      <w:pPr>
        <w:tabs>
          <w:tab w:val="num" w:pos="2880"/>
        </w:tabs>
        <w:ind w:left="2880" w:hanging="360"/>
      </w:pPr>
      <w:rPr>
        <w:rFonts w:ascii="Wingdings" w:hAnsi="Wingdings" w:hint="default"/>
      </w:rPr>
    </w:lvl>
    <w:lvl w:ilvl="4" w:tplc="01D8FCCA" w:tentative="1">
      <w:start w:val="1"/>
      <w:numFmt w:val="bullet"/>
      <w:lvlText w:val=""/>
      <w:lvlJc w:val="left"/>
      <w:pPr>
        <w:tabs>
          <w:tab w:val="num" w:pos="3600"/>
        </w:tabs>
        <w:ind w:left="3600" w:hanging="360"/>
      </w:pPr>
      <w:rPr>
        <w:rFonts w:ascii="Wingdings" w:hAnsi="Wingdings" w:hint="default"/>
      </w:rPr>
    </w:lvl>
    <w:lvl w:ilvl="5" w:tplc="9E1C0D32" w:tentative="1">
      <w:start w:val="1"/>
      <w:numFmt w:val="bullet"/>
      <w:lvlText w:val=""/>
      <w:lvlJc w:val="left"/>
      <w:pPr>
        <w:tabs>
          <w:tab w:val="num" w:pos="4320"/>
        </w:tabs>
        <w:ind w:left="4320" w:hanging="360"/>
      </w:pPr>
      <w:rPr>
        <w:rFonts w:ascii="Wingdings" w:hAnsi="Wingdings" w:hint="default"/>
      </w:rPr>
    </w:lvl>
    <w:lvl w:ilvl="6" w:tplc="84785972" w:tentative="1">
      <w:start w:val="1"/>
      <w:numFmt w:val="bullet"/>
      <w:lvlText w:val=""/>
      <w:lvlJc w:val="left"/>
      <w:pPr>
        <w:tabs>
          <w:tab w:val="num" w:pos="5040"/>
        </w:tabs>
        <w:ind w:left="5040" w:hanging="360"/>
      </w:pPr>
      <w:rPr>
        <w:rFonts w:ascii="Wingdings" w:hAnsi="Wingdings" w:hint="default"/>
      </w:rPr>
    </w:lvl>
    <w:lvl w:ilvl="7" w:tplc="CFE4E4CA" w:tentative="1">
      <w:start w:val="1"/>
      <w:numFmt w:val="bullet"/>
      <w:lvlText w:val=""/>
      <w:lvlJc w:val="left"/>
      <w:pPr>
        <w:tabs>
          <w:tab w:val="num" w:pos="5760"/>
        </w:tabs>
        <w:ind w:left="5760" w:hanging="360"/>
      </w:pPr>
      <w:rPr>
        <w:rFonts w:ascii="Wingdings" w:hAnsi="Wingdings" w:hint="default"/>
      </w:rPr>
    </w:lvl>
    <w:lvl w:ilvl="8" w:tplc="C144E3D4"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905"/>
    <w:rsid w:val="000000F6"/>
    <w:rsid w:val="00006570"/>
    <w:rsid w:val="00006E82"/>
    <w:rsid w:val="00017367"/>
    <w:rsid w:val="00021604"/>
    <w:rsid w:val="00021F8E"/>
    <w:rsid w:val="0002582A"/>
    <w:rsid w:val="00060A68"/>
    <w:rsid w:val="000652F8"/>
    <w:rsid w:val="00081B66"/>
    <w:rsid w:val="000852AD"/>
    <w:rsid w:val="000A66A8"/>
    <w:rsid w:val="000B3A1D"/>
    <w:rsid w:val="000C3CD6"/>
    <w:rsid w:val="000C48C1"/>
    <w:rsid w:val="000E48F7"/>
    <w:rsid w:val="00112808"/>
    <w:rsid w:val="00112D6A"/>
    <w:rsid w:val="00116C88"/>
    <w:rsid w:val="001216DD"/>
    <w:rsid w:val="001538B2"/>
    <w:rsid w:val="00176F58"/>
    <w:rsid w:val="00180A5F"/>
    <w:rsid w:val="00194C60"/>
    <w:rsid w:val="00197EAC"/>
    <w:rsid w:val="00224EE5"/>
    <w:rsid w:val="00245745"/>
    <w:rsid w:val="00250062"/>
    <w:rsid w:val="00250F00"/>
    <w:rsid w:val="00254A5E"/>
    <w:rsid w:val="002935D4"/>
    <w:rsid w:val="002949BF"/>
    <w:rsid w:val="002C0E12"/>
    <w:rsid w:val="002F6363"/>
    <w:rsid w:val="00302B1E"/>
    <w:rsid w:val="00321ABA"/>
    <w:rsid w:val="00331E4D"/>
    <w:rsid w:val="003504B1"/>
    <w:rsid w:val="00380556"/>
    <w:rsid w:val="003830BA"/>
    <w:rsid w:val="00384A60"/>
    <w:rsid w:val="00385691"/>
    <w:rsid w:val="003B5E70"/>
    <w:rsid w:val="003C2620"/>
    <w:rsid w:val="003D0942"/>
    <w:rsid w:val="003E5249"/>
    <w:rsid w:val="003F0D77"/>
    <w:rsid w:val="00455013"/>
    <w:rsid w:val="00461F05"/>
    <w:rsid w:val="004B5C43"/>
    <w:rsid w:val="004B632B"/>
    <w:rsid w:val="004F79A2"/>
    <w:rsid w:val="00501BF5"/>
    <w:rsid w:val="00506797"/>
    <w:rsid w:val="00523826"/>
    <w:rsid w:val="005302DE"/>
    <w:rsid w:val="005434F6"/>
    <w:rsid w:val="00567FB1"/>
    <w:rsid w:val="00580DDD"/>
    <w:rsid w:val="00580FCF"/>
    <w:rsid w:val="0059610B"/>
    <w:rsid w:val="005B74F5"/>
    <w:rsid w:val="005F3CA7"/>
    <w:rsid w:val="005F4305"/>
    <w:rsid w:val="00621B09"/>
    <w:rsid w:val="00622364"/>
    <w:rsid w:val="00631BA6"/>
    <w:rsid w:val="006446EF"/>
    <w:rsid w:val="00647844"/>
    <w:rsid w:val="006F6E34"/>
    <w:rsid w:val="00706F45"/>
    <w:rsid w:val="0073409F"/>
    <w:rsid w:val="00735DA9"/>
    <w:rsid w:val="00742632"/>
    <w:rsid w:val="00743288"/>
    <w:rsid w:val="00760083"/>
    <w:rsid w:val="00765419"/>
    <w:rsid w:val="0078138C"/>
    <w:rsid w:val="00782A9F"/>
    <w:rsid w:val="00794B32"/>
    <w:rsid w:val="007A7949"/>
    <w:rsid w:val="007B3D54"/>
    <w:rsid w:val="007C59FC"/>
    <w:rsid w:val="007E2721"/>
    <w:rsid w:val="007F2C64"/>
    <w:rsid w:val="007F2DD2"/>
    <w:rsid w:val="00803A08"/>
    <w:rsid w:val="00813482"/>
    <w:rsid w:val="008164B0"/>
    <w:rsid w:val="00816D90"/>
    <w:rsid w:val="00872A2C"/>
    <w:rsid w:val="008A0637"/>
    <w:rsid w:val="008A567C"/>
    <w:rsid w:val="008B201B"/>
    <w:rsid w:val="008D7A16"/>
    <w:rsid w:val="008E642E"/>
    <w:rsid w:val="008E7840"/>
    <w:rsid w:val="00910052"/>
    <w:rsid w:val="00922206"/>
    <w:rsid w:val="00934456"/>
    <w:rsid w:val="00972D31"/>
    <w:rsid w:val="00982C59"/>
    <w:rsid w:val="00995E85"/>
    <w:rsid w:val="009B1C80"/>
    <w:rsid w:val="009C1E8B"/>
    <w:rsid w:val="009E17A9"/>
    <w:rsid w:val="009E6FE7"/>
    <w:rsid w:val="009F42D9"/>
    <w:rsid w:val="009F7664"/>
    <w:rsid w:val="00A02DCC"/>
    <w:rsid w:val="00A12F43"/>
    <w:rsid w:val="00A139C2"/>
    <w:rsid w:val="00A24DFF"/>
    <w:rsid w:val="00A322C3"/>
    <w:rsid w:val="00A518C3"/>
    <w:rsid w:val="00A540D8"/>
    <w:rsid w:val="00A57AA6"/>
    <w:rsid w:val="00A67B57"/>
    <w:rsid w:val="00A857BE"/>
    <w:rsid w:val="00AA0D66"/>
    <w:rsid w:val="00AC3F28"/>
    <w:rsid w:val="00AC4BDA"/>
    <w:rsid w:val="00AF31D5"/>
    <w:rsid w:val="00AF503B"/>
    <w:rsid w:val="00B21A58"/>
    <w:rsid w:val="00B3290D"/>
    <w:rsid w:val="00B40093"/>
    <w:rsid w:val="00B5698C"/>
    <w:rsid w:val="00B63F1C"/>
    <w:rsid w:val="00B6593E"/>
    <w:rsid w:val="00B7538C"/>
    <w:rsid w:val="00B76D07"/>
    <w:rsid w:val="00BA06A5"/>
    <w:rsid w:val="00BA4390"/>
    <w:rsid w:val="00BA5FEA"/>
    <w:rsid w:val="00BB5574"/>
    <w:rsid w:val="00BB6C18"/>
    <w:rsid w:val="00BC3E62"/>
    <w:rsid w:val="00BE1EB2"/>
    <w:rsid w:val="00BE57B2"/>
    <w:rsid w:val="00BE759A"/>
    <w:rsid w:val="00C15368"/>
    <w:rsid w:val="00C42036"/>
    <w:rsid w:val="00C854A1"/>
    <w:rsid w:val="00CA2C55"/>
    <w:rsid w:val="00CB2298"/>
    <w:rsid w:val="00CC1B5B"/>
    <w:rsid w:val="00CC7345"/>
    <w:rsid w:val="00CD5979"/>
    <w:rsid w:val="00CF46C0"/>
    <w:rsid w:val="00D06923"/>
    <w:rsid w:val="00D11276"/>
    <w:rsid w:val="00D27E79"/>
    <w:rsid w:val="00D33301"/>
    <w:rsid w:val="00D33B8F"/>
    <w:rsid w:val="00D47DFA"/>
    <w:rsid w:val="00D60B04"/>
    <w:rsid w:val="00D74275"/>
    <w:rsid w:val="00D818B3"/>
    <w:rsid w:val="00D864B7"/>
    <w:rsid w:val="00DA0360"/>
    <w:rsid w:val="00DA5E53"/>
    <w:rsid w:val="00DC0ACC"/>
    <w:rsid w:val="00DC3327"/>
    <w:rsid w:val="00DC4BD1"/>
    <w:rsid w:val="00DC6A9A"/>
    <w:rsid w:val="00DC6B68"/>
    <w:rsid w:val="00DD3B34"/>
    <w:rsid w:val="00DE3B67"/>
    <w:rsid w:val="00DE56F3"/>
    <w:rsid w:val="00DE7DE0"/>
    <w:rsid w:val="00DF2480"/>
    <w:rsid w:val="00E3021C"/>
    <w:rsid w:val="00E32125"/>
    <w:rsid w:val="00E60E70"/>
    <w:rsid w:val="00E70795"/>
    <w:rsid w:val="00E8456C"/>
    <w:rsid w:val="00EA1CF2"/>
    <w:rsid w:val="00EA5E1E"/>
    <w:rsid w:val="00ED3A90"/>
    <w:rsid w:val="00F05318"/>
    <w:rsid w:val="00F06C16"/>
    <w:rsid w:val="00F146D9"/>
    <w:rsid w:val="00F45905"/>
    <w:rsid w:val="00F50222"/>
    <w:rsid w:val="00F55D72"/>
    <w:rsid w:val="00FA7684"/>
    <w:rsid w:val="00FB0C24"/>
    <w:rsid w:val="00FF282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F4590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45905"/>
    <w:rPr>
      <w:rFonts w:ascii="Tahoma" w:hAnsi="Tahoma" w:cs="Tahoma"/>
      <w:sz w:val="16"/>
      <w:szCs w:val="16"/>
    </w:rPr>
  </w:style>
  <w:style w:type="table" w:styleId="Grilledutableau">
    <w:name w:val="Table Grid"/>
    <w:basedOn w:val="TableauNormal"/>
    <w:uiPriority w:val="59"/>
    <w:rsid w:val="00F459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995E85"/>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95E85"/>
    <w:rPr>
      <w:sz w:val="20"/>
      <w:szCs w:val="20"/>
    </w:rPr>
  </w:style>
  <w:style w:type="character" w:styleId="Appelnotedebasdep">
    <w:name w:val="footnote reference"/>
    <w:basedOn w:val="Policepardfaut"/>
    <w:uiPriority w:val="99"/>
    <w:semiHidden/>
    <w:unhideWhenUsed/>
    <w:rsid w:val="00995E85"/>
    <w:rPr>
      <w:vertAlign w:val="superscript"/>
    </w:rPr>
  </w:style>
  <w:style w:type="paragraph" w:styleId="En-tte">
    <w:name w:val="header"/>
    <w:basedOn w:val="Normal"/>
    <w:link w:val="En-tteCar"/>
    <w:uiPriority w:val="99"/>
    <w:unhideWhenUsed/>
    <w:rsid w:val="00995E85"/>
    <w:pPr>
      <w:tabs>
        <w:tab w:val="center" w:pos="4536"/>
        <w:tab w:val="right" w:pos="9072"/>
      </w:tabs>
      <w:spacing w:after="0" w:line="240" w:lineRule="auto"/>
    </w:pPr>
  </w:style>
  <w:style w:type="character" w:customStyle="1" w:styleId="En-tteCar">
    <w:name w:val="En-tête Car"/>
    <w:basedOn w:val="Policepardfaut"/>
    <w:link w:val="En-tte"/>
    <w:uiPriority w:val="99"/>
    <w:rsid w:val="00995E85"/>
  </w:style>
  <w:style w:type="paragraph" w:styleId="Pieddepage">
    <w:name w:val="footer"/>
    <w:basedOn w:val="Normal"/>
    <w:link w:val="PieddepageCar"/>
    <w:uiPriority w:val="99"/>
    <w:unhideWhenUsed/>
    <w:rsid w:val="00995E8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95E85"/>
  </w:style>
  <w:style w:type="character" w:styleId="Lienhypertexte">
    <w:name w:val="Hyperlink"/>
    <w:basedOn w:val="Policepardfaut"/>
    <w:uiPriority w:val="99"/>
    <w:unhideWhenUsed/>
    <w:rsid w:val="007E2721"/>
    <w:rPr>
      <w:color w:val="0000FF" w:themeColor="hyperlink"/>
      <w:u w:val="single"/>
    </w:rPr>
  </w:style>
  <w:style w:type="paragraph" w:styleId="Paragraphedeliste">
    <w:name w:val="List Paragraph"/>
    <w:basedOn w:val="Normal"/>
    <w:uiPriority w:val="34"/>
    <w:qFormat/>
    <w:rsid w:val="00F146D9"/>
    <w:pPr>
      <w:spacing w:after="0" w:line="240" w:lineRule="auto"/>
      <w:ind w:left="720"/>
      <w:contextualSpacing/>
    </w:pPr>
    <w:rPr>
      <w:rFonts w:ascii="Times New Roman" w:eastAsia="Times New Roman" w:hAnsi="Times New Roman" w:cs="Times New Roman"/>
      <w:sz w:val="24"/>
      <w:szCs w:val="24"/>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F4590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45905"/>
    <w:rPr>
      <w:rFonts w:ascii="Tahoma" w:hAnsi="Tahoma" w:cs="Tahoma"/>
      <w:sz w:val="16"/>
      <w:szCs w:val="16"/>
    </w:rPr>
  </w:style>
  <w:style w:type="table" w:styleId="Grilledutableau">
    <w:name w:val="Table Grid"/>
    <w:basedOn w:val="TableauNormal"/>
    <w:uiPriority w:val="59"/>
    <w:rsid w:val="00F459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995E85"/>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95E85"/>
    <w:rPr>
      <w:sz w:val="20"/>
      <w:szCs w:val="20"/>
    </w:rPr>
  </w:style>
  <w:style w:type="character" w:styleId="Appelnotedebasdep">
    <w:name w:val="footnote reference"/>
    <w:basedOn w:val="Policepardfaut"/>
    <w:uiPriority w:val="99"/>
    <w:semiHidden/>
    <w:unhideWhenUsed/>
    <w:rsid w:val="00995E85"/>
    <w:rPr>
      <w:vertAlign w:val="superscript"/>
    </w:rPr>
  </w:style>
  <w:style w:type="paragraph" w:styleId="En-tte">
    <w:name w:val="header"/>
    <w:basedOn w:val="Normal"/>
    <w:link w:val="En-tteCar"/>
    <w:uiPriority w:val="99"/>
    <w:unhideWhenUsed/>
    <w:rsid w:val="00995E85"/>
    <w:pPr>
      <w:tabs>
        <w:tab w:val="center" w:pos="4536"/>
        <w:tab w:val="right" w:pos="9072"/>
      </w:tabs>
      <w:spacing w:after="0" w:line="240" w:lineRule="auto"/>
    </w:pPr>
  </w:style>
  <w:style w:type="character" w:customStyle="1" w:styleId="En-tteCar">
    <w:name w:val="En-tête Car"/>
    <w:basedOn w:val="Policepardfaut"/>
    <w:link w:val="En-tte"/>
    <w:uiPriority w:val="99"/>
    <w:rsid w:val="00995E85"/>
  </w:style>
  <w:style w:type="paragraph" w:styleId="Pieddepage">
    <w:name w:val="footer"/>
    <w:basedOn w:val="Normal"/>
    <w:link w:val="PieddepageCar"/>
    <w:uiPriority w:val="99"/>
    <w:unhideWhenUsed/>
    <w:rsid w:val="00995E8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95E85"/>
  </w:style>
  <w:style w:type="character" w:styleId="Lienhypertexte">
    <w:name w:val="Hyperlink"/>
    <w:basedOn w:val="Policepardfaut"/>
    <w:uiPriority w:val="99"/>
    <w:unhideWhenUsed/>
    <w:rsid w:val="007E2721"/>
    <w:rPr>
      <w:color w:val="0000FF" w:themeColor="hyperlink"/>
      <w:u w:val="single"/>
    </w:rPr>
  </w:style>
  <w:style w:type="paragraph" w:styleId="Paragraphedeliste">
    <w:name w:val="List Paragraph"/>
    <w:basedOn w:val="Normal"/>
    <w:uiPriority w:val="34"/>
    <w:qFormat/>
    <w:rsid w:val="00F146D9"/>
    <w:pPr>
      <w:spacing w:after="0" w:line="240" w:lineRule="auto"/>
      <w:ind w:left="720"/>
      <w:contextualSpacing/>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0261148">
      <w:bodyDiv w:val="1"/>
      <w:marLeft w:val="0"/>
      <w:marRight w:val="0"/>
      <w:marTop w:val="0"/>
      <w:marBottom w:val="0"/>
      <w:divBdr>
        <w:top w:val="none" w:sz="0" w:space="0" w:color="auto"/>
        <w:left w:val="none" w:sz="0" w:space="0" w:color="auto"/>
        <w:bottom w:val="none" w:sz="0" w:space="0" w:color="auto"/>
        <w:right w:val="none" w:sz="0" w:space="0" w:color="auto"/>
      </w:divBdr>
      <w:divsChild>
        <w:div w:id="2025355574">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cerdi.org/uploads/ed/2015/2015.18.pdf" TargetMode="Externa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jp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3800</TotalTime>
  <Pages>6</Pages>
  <Words>2605</Words>
  <Characters>14332</Characters>
  <Application>Microsoft Office Word</Application>
  <DocSecurity>0</DocSecurity>
  <Lines>119</Lines>
  <Paragraphs>33</Paragraphs>
  <ScaleCrop>false</ScaleCrop>
  <HeadingPairs>
    <vt:vector size="2" baseType="variant">
      <vt:variant>
        <vt:lpstr>Titre</vt:lpstr>
      </vt:variant>
      <vt:variant>
        <vt:i4>1</vt:i4>
      </vt:variant>
    </vt:vector>
  </HeadingPairs>
  <TitlesOfParts>
    <vt:vector size="1" baseType="lpstr">
      <vt:lpstr/>
    </vt:vector>
  </TitlesOfParts>
  <Company>UdA</Company>
  <LinksUpToDate>false</LinksUpToDate>
  <CharactersWithSpaces>16904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girard</dc:creator>
  <cp:lastModifiedBy>artichit</cp:lastModifiedBy>
  <cp:revision>172</cp:revision>
  <dcterms:created xsi:type="dcterms:W3CDTF">2014-10-09T13:27:00Z</dcterms:created>
  <dcterms:modified xsi:type="dcterms:W3CDTF">2016-10-18T17:17:00Z</dcterms:modified>
</cp:coreProperties>
</file>